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50" w:rsidRDefault="00491050" w:rsidP="00491050">
      <w:pPr>
        <w:tabs>
          <w:tab w:val="left" w:pos="284"/>
        </w:tabs>
        <w:jc w:val="right"/>
        <w:rPr>
          <w:b/>
          <w:bCs/>
        </w:rPr>
      </w:pPr>
      <w:r>
        <w:rPr>
          <w:b/>
          <w:bCs/>
        </w:rPr>
        <w:t>«УТВЕРЖДАЮ»</w:t>
      </w:r>
    </w:p>
    <w:p w:rsidR="00491050" w:rsidRDefault="00690117" w:rsidP="00491050">
      <w:pPr>
        <w:tabs>
          <w:tab w:val="left" w:pos="284"/>
        </w:tabs>
        <w:jc w:val="right"/>
        <w:rPr>
          <w:b/>
          <w:bCs/>
        </w:rPr>
      </w:pPr>
      <w:r>
        <w:rPr>
          <w:b/>
          <w:bCs/>
        </w:rPr>
        <w:t>Руководитель</w:t>
      </w:r>
    </w:p>
    <w:p w:rsidR="00491050" w:rsidRPr="00481143" w:rsidRDefault="00481143" w:rsidP="00481143">
      <w:pPr>
        <w:ind w:left="4678"/>
        <w:jc w:val="right"/>
        <w:rPr>
          <w:b/>
          <w:bCs/>
        </w:rPr>
      </w:pPr>
      <w:r>
        <w:rPr>
          <w:b/>
          <w:bCs/>
        </w:rPr>
        <w:t>Департамента градостроительства и транспортной инфраструктуры Окружной администрации города Якутска</w:t>
      </w:r>
    </w:p>
    <w:p w:rsidR="00491050" w:rsidRDefault="00491050" w:rsidP="00491050">
      <w:pPr>
        <w:tabs>
          <w:tab w:val="left" w:pos="284"/>
        </w:tabs>
        <w:jc w:val="right"/>
        <w:rPr>
          <w:b/>
          <w:bCs/>
        </w:rPr>
      </w:pPr>
      <w:r>
        <w:rPr>
          <w:b/>
          <w:bCs/>
        </w:rPr>
        <w:t>___________________________</w:t>
      </w:r>
      <w:r w:rsidR="00481143">
        <w:rPr>
          <w:b/>
          <w:bCs/>
        </w:rPr>
        <w:t xml:space="preserve"> </w:t>
      </w:r>
      <w:r>
        <w:rPr>
          <w:b/>
          <w:bCs/>
        </w:rPr>
        <w:t>(</w:t>
      </w:r>
      <w:r w:rsidR="00690117">
        <w:rPr>
          <w:b/>
          <w:bCs/>
        </w:rPr>
        <w:t>С.В. Архипова</w:t>
      </w:r>
      <w:r>
        <w:rPr>
          <w:b/>
          <w:bCs/>
        </w:rPr>
        <w:t>)</w:t>
      </w:r>
    </w:p>
    <w:p w:rsidR="00491050" w:rsidRPr="0044188E" w:rsidRDefault="00491050" w:rsidP="0044188E">
      <w:pPr>
        <w:pStyle w:val="a4"/>
        <w:rPr>
          <w:rFonts w:ascii="Times New Roman" w:eastAsia="Times New Roman" w:hAnsi="Times New Roman" w:cs="Times New Roman"/>
          <w:bCs/>
          <w:sz w:val="24"/>
          <w:szCs w:val="24"/>
          <w:lang w:eastAsia="ru-RU"/>
        </w:rPr>
      </w:pPr>
    </w:p>
    <w:p w:rsidR="00810CC8" w:rsidRPr="0044188E" w:rsidRDefault="00644E74" w:rsidP="0044188E">
      <w:pPr>
        <w:pStyle w:val="a4"/>
        <w:jc w:val="center"/>
        <w:rPr>
          <w:rFonts w:ascii="Times New Roman" w:eastAsia="Times New Roman" w:hAnsi="Times New Roman" w:cs="Times New Roman"/>
          <w:b/>
          <w:bCs/>
          <w:sz w:val="24"/>
          <w:szCs w:val="24"/>
          <w:lang w:eastAsia="ru-RU"/>
        </w:rPr>
      </w:pPr>
      <w:r w:rsidRPr="0044188E">
        <w:rPr>
          <w:rFonts w:ascii="Times New Roman" w:eastAsia="Times New Roman" w:hAnsi="Times New Roman" w:cs="Times New Roman"/>
          <w:b/>
          <w:bCs/>
          <w:sz w:val="24"/>
          <w:szCs w:val="24"/>
          <w:lang w:eastAsia="ru-RU"/>
        </w:rPr>
        <w:t>ИЗВЕЩЕНИЕ</w:t>
      </w:r>
    </w:p>
    <w:p w:rsidR="00E028B3" w:rsidRPr="005C2AC0" w:rsidRDefault="00FE5B2D" w:rsidP="0044188E">
      <w:pPr>
        <w:ind w:firstLine="567"/>
        <w:jc w:val="center"/>
        <w:rPr>
          <w:b/>
        </w:rPr>
      </w:pPr>
      <w:r w:rsidRPr="0044188E">
        <w:rPr>
          <w:rFonts w:eastAsia="Calibri"/>
          <w:b/>
        </w:rPr>
        <w:t xml:space="preserve">о проведении </w:t>
      </w:r>
      <w:r w:rsidR="00F942BF" w:rsidRPr="005C2AC0">
        <w:rPr>
          <w:rFonts w:eastAsia="Calibri"/>
          <w:b/>
        </w:rPr>
        <w:t xml:space="preserve">электронного </w:t>
      </w:r>
      <w:r w:rsidRPr="005C2AC0">
        <w:rPr>
          <w:rFonts w:eastAsia="Calibri"/>
          <w:b/>
        </w:rPr>
        <w:t>аукциона</w:t>
      </w:r>
      <w:r w:rsidR="00BF3F11">
        <w:rPr>
          <w:rFonts w:eastAsia="Calibri"/>
          <w:b/>
        </w:rPr>
        <w:t xml:space="preserve"> </w:t>
      </w:r>
      <w:r w:rsidR="00A93EDD" w:rsidRPr="005C2AC0">
        <w:rPr>
          <w:b/>
          <w:bCs/>
        </w:rPr>
        <w:t>на</w:t>
      </w:r>
      <w:r w:rsidR="00644E74" w:rsidRPr="005C2AC0">
        <w:rPr>
          <w:b/>
          <w:bCs/>
        </w:rPr>
        <w:t xml:space="preserve"> </w:t>
      </w:r>
      <w:r w:rsidR="00A93EDD" w:rsidRPr="005C2AC0">
        <w:rPr>
          <w:b/>
        </w:rPr>
        <w:t>право заключения договора на установку и эксплуатацию рекламных конструкций на территории городского округа «город Якутск»</w:t>
      </w:r>
      <w:r w:rsidR="00EB7728">
        <w:rPr>
          <w:b/>
        </w:rPr>
        <w:t xml:space="preserve"> по Лотам № 1-4</w:t>
      </w:r>
    </w:p>
    <w:p w:rsidR="00BA3801" w:rsidRPr="005C2AC0" w:rsidRDefault="00BA3801" w:rsidP="00EF2C44">
      <w:pPr>
        <w:pStyle w:val="a4"/>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603"/>
        <w:gridCol w:w="6505"/>
      </w:tblGrid>
      <w:tr w:rsidR="00BA3801" w:rsidRPr="005C2AC0" w:rsidTr="00440298">
        <w:trPr>
          <w:trHeight w:val="367"/>
        </w:trPr>
        <w:tc>
          <w:tcPr>
            <w:tcW w:w="270" w:type="pct"/>
            <w:tcBorders>
              <w:top w:val="single" w:sz="4" w:space="0" w:color="auto"/>
              <w:left w:val="single" w:sz="4" w:space="0" w:color="auto"/>
              <w:bottom w:val="single" w:sz="4" w:space="0" w:color="auto"/>
              <w:right w:val="single" w:sz="4" w:space="0" w:color="auto"/>
            </w:tcBorders>
            <w:hideMark/>
          </w:tcPr>
          <w:p w:rsidR="00BA3801" w:rsidRPr="005C2AC0" w:rsidRDefault="00BA3801" w:rsidP="0044188E">
            <w:pPr>
              <w:jc w:val="center"/>
              <w:rPr>
                <w:b/>
                <w:bCs/>
              </w:rPr>
            </w:pPr>
            <w:r w:rsidRPr="005C2AC0">
              <w:rPr>
                <w:b/>
                <w:bCs/>
              </w:rPr>
              <w:t>№</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BA3801" w:rsidRPr="005C2AC0" w:rsidRDefault="00BA3801" w:rsidP="0044188E">
            <w:pPr>
              <w:jc w:val="center"/>
              <w:rPr>
                <w:b/>
                <w:bCs/>
              </w:rPr>
            </w:pPr>
            <w:r w:rsidRPr="005C2AC0">
              <w:rPr>
                <w:b/>
                <w:bCs/>
              </w:rPr>
              <w:t>Наименование</w:t>
            </w:r>
          </w:p>
        </w:tc>
        <w:tc>
          <w:tcPr>
            <w:tcW w:w="3378" w:type="pct"/>
            <w:tcBorders>
              <w:top w:val="single" w:sz="4" w:space="0" w:color="auto"/>
              <w:left w:val="single" w:sz="4" w:space="0" w:color="auto"/>
              <w:bottom w:val="single" w:sz="4" w:space="0" w:color="auto"/>
              <w:right w:val="single" w:sz="4" w:space="0" w:color="auto"/>
            </w:tcBorders>
            <w:hideMark/>
          </w:tcPr>
          <w:p w:rsidR="00BA3801" w:rsidRPr="005C2AC0" w:rsidRDefault="00BA3801" w:rsidP="0044188E">
            <w:pPr>
              <w:jc w:val="center"/>
              <w:rPr>
                <w:b/>
                <w:bCs/>
              </w:rPr>
            </w:pPr>
            <w:r w:rsidRPr="005C2AC0">
              <w:rPr>
                <w:b/>
                <w:bCs/>
              </w:rPr>
              <w:t>Содержание</w:t>
            </w:r>
          </w:p>
        </w:tc>
      </w:tr>
      <w:tr w:rsidR="008E3984" w:rsidRPr="005C2AC0" w:rsidTr="00440298">
        <w:tc>
          <w:tcPr>
            <w:tcW w:w="270" w:type="pct"/>
            <w:tcBorders>
              <w:top w:val="single" w:sz="4" w:space="0" w:color="auto"/>
              <w:left w:val="single" w:sz="4" w:space="0" w:color="auto"/>
              <w:bottom w:val="single" w:sz="4" w:space="0" w:color="auto"/>
              <w:right w:val="single" w:sz="4" w:space="0" w:color="auto"/>
            </w:tcBorders>
          </w:tcPr>
          <w:p w:rsidR="008E3984" w:rsidRPr="005C2AC0" w:rsidRDefault="008E3984" w:rsidP="008E3984">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8E3984" w:rsidRPr="005F5246" w:rsidRDefault="008E3984" w:rsidP="008E3984">
            <w:pPr>
              <w:keepNext/>
              <w:keepLines/>
              <w:widowControl w:val="0"/>
              <w:suppressLineNumbers/>
              <w:suppressAutoHyphens/>
              <w:jc w:val="both"/>
            </w:pPr>
            <w:r w:rsidRPr="005F5246">
              <w:t>Наименование, место нахождения, почтовый адрес, адрес электронной почты и номер контактного телефона организатора торгов.</w:t>
            </w:r>
          </w:p>
        </w:tc>
        <w:tc>
          <w:tcPr>
            <w:tcW w:w="3378" w:type="pct"/>
            <w:tcBorders>
              <w:top w:val="single" w:sz="4" w:space="0" w:color="auto"/>
              <w:left w:val="single" w:sz="4" w:space="0" w:color="auto"/>
              <w:bottom w:val="single" w:sz="4" w:space="0" w:color="auto"/>
              <w:right w:val="single" w:sz="4" w:space="0" w:color="auto"/>
            </w:tcBorders>
            <w:hideMark/>
          </w:tcPr>
          <w:p w:rsidR="008E3984" w:rsidRPr="00D81636" w:rsidRDefault="008E3984" w:rsidP="008E3984">
            <w:r w:rsidRPr="00D81636">
              <w:rPr>
                <w:bCs/>
              </w:rPr>
              <w:t xml:space="preserve">Наименование: </w:t>
            </w:r>
            <w:r w:rsidRPr="00D81636">
              <w:t>Департамент градостроительства и транспортной инфраструктуры Окружной администрации города Якутска</w:t>
            </w:r>
          </w:p>
          <w:p w:rsidR="008E3984" w:rsidRPr="00D81636" w:rsidRDefault="008E3984" w:rsidP="008E3984">
            <w:pPr>
              <w:contextualSpacing/>
            </w:pPr>
            <w:r w:rsidRPr="00D81636">
              <w:rPr>
                <w:bCs/>
              </w:rPr>
              <w:t xml:space="preserve">Место нахождения: </w:t>
            </w:r>
            <w:r w:rsidRPr="00D81636">
              <w:t>677000, г. Якутск, ул. Октябрьская, 20/1</w:t>
            </w:r>
          </w:p>
          <w:p w:rsidR="008E3984" w:rsidRPr="00D81636" w:rsidRDefault="008E3984" w:rsidP="008E3984">
            <w:pPr>
              <w:jc w:val="both"/>
              <w:rPr>
                <w:bCs/>
              </w:rPr>
            </w:pPr>
            <w:r w:rsidRPr="00D81636">
              <w:rPr>
                <w:bCs/>
              </w:rPr>
              <w:t xml:space="preserve">Почтовый </w:t>
            </w:r>
            <w:r w:rsidR="00EF2C44" w:rsidRPr="00D81636">
              <w:rPr>
                <w:bCs/>
              </w:rPr>
              <w:t xml:space="preserve">адрес: </w:t>
            </w:r>
            <w:r w:rsidRPr="00D81636">
              <w:t>6770000, г. Якутск, ул. Октябрьская, 20/1</w:t>
            </w:r>
          </w:p>
          <w:p w:rsidR="008E3984" w:rsidRPr="00D81636" w:rsidRDefault="008E3984" w:rsidP="008E3984">
            <w:pPr>
              <w:jc w:val="both"/>
              <w:rPr>
                <w:bCs/>
              </w:rPr>
            </w:pPr>
            <w:r w:rsidRPr="00D81636">
              <w:rPr>
                <w:bCs/>
              </w:rPr>
              <w:t>ИНН:</w:t>
            </w:r>
            <w:r w:rsidRPr="00D81636">
              <w:t xml:space="preserve"> 1435230160</w:t>
            </w:r>
          </w:p>
          <w:p w:rsidR="008E3984" w:rsidRPr="00D81636" w:rsidRDefault="008E3984" w:rsidP="008E3984">
            <w:pPr>
              <w:jc w:val="both"/>
              <w:rPr>
                <w:bCs/>
              </w:rPr>
            </w:pPr>
            <w:r w:rsidRPr="00D81636">
              <w:rPr>
                <w:bCs/>
              </w:rPr>
              <w:t xml:space="preserve">Адрес электронной почты: </w:t>
            </w:r>
            <w:proofErr w:type="spellStart"/>
            <w:r w:rsidRPr="00D81636">
              <w:rPr>
                <w:bCs/>
                <w:lang w:val="en-US"/>
              </w:rPr>
              <w:t>dgykt</w:t>
            </w:r>
            <w:proofErr w:type="spellEnd"/>
            <w:r w:rsidRPr="00D81636">
              <w:rPr>
                <w:bCs/>
              </w:rPr>
              <w:t>@</w:t>
            </w:r>
            <w:r w:rsidRPr="00D81636">
              <w:rPr>
                <w:bCs/>
                <w:lang w:val="en-US"/>
              </w:rPr>
              <w:t>mail</w:t>
            </w:r>
            <w:r w:rsidRPr="00D81636">
              <w:rPr>
                <w:bCs/>
              </w:rPr>
              <w:t>.</w:t>
            </w:r>
            <w:proofErr w:type="spellStart"/>
            <w:r w:rsidRPr="00D81636">
              <w:rPr>
                <w:bCs/>
                <w:lang w:val="en-US"/>
              </w:rPr>
              <w:t>ru</w:t>
            </w:r>
            <w:proofErr w:type="spellEnd"/>
          </w:p>
          <w:p w:rsidR="008E3984" w:rsidRPr="00D81636" w:rsidRDefault="00EF2C44" w:rsidP="008E3984">
            <w:pPr>
              <w:jc w:val="both"/>
              <w:rPr>
                <w:bCs/>
              </w:rPr>
            </w:pPr>
            <w:r>
              <w:rPr>
                <w:bCs/>
              </w:rPr>
              <w:t>Номер контактного телефона:</w:t>
            </w:r>
            <w:r w:rsidR="008E3984" w:rsidRPr="00D81636">
              <w:t xml:space="preserve"> </w:t>
            </w:r>
            <w:r w:rsidR="008E3984">
              <w:rPr>
                <w:bCs/>
              </w:rPr>
              <w:t>8 (4112) 428036</w:t>
            </w:r>
          </w:p>
          <w:p w:rsidR="008E3984" w:rsidRPr="00D81636" w:rsidRDefault="008E3984" w:rsidP="008E3984">
            <w:r w:rsidRPr="00D81636">
              <w:rPr>
                <w:bCs/>
              </w:rPr>
              <w:t>Ответственное должностное лицо заказчика:</w:t>
            </w:r>
            <w:r w:rsidRPr="00D81636">
              <w:t xml:space="preserve"> </w:t>
            </w:r>
          </w:p>
          <w:p w:rsidR="008E3984" w:rsidRPr="005C2AC0" w:rsidRDefault="008E3984" w:rsidP="008E3984">
            <w:pPr>
              <w:keepNext/>
              <w:keepLines/>
              <w:widowControl w:val="0"/>
              <w:suppressLineNumbers/>
              <w:suppressAutoHyphens/>
            </w:pPr>
            <w:r w:rsidRPr="00D81636">
              <w:rPr>
                <w:lang w:val="sah-RU"/>
              </w:rPr>
              <w:t>Васильева Лена Николаевна</w:t>
            </w:r>
          </w:p>
        </w:tc>
      </w:tr>
      <w:tr w:rsidR="00127E47" w:rsidRPr="005C2AC0" w:rsidTr="00440298">
        <w:tc>
          <w:tcPr>
            <w:tcW w:w="270" w:type="pct"/>
            <w:tcBorders>
              <w:top w:val="single" w:sz="4" w:space="0" w:color="auto"/>
              <w:left w:val="single" w:sz="4" w:space="0" w:color="auto"/>
              <w:bottom w:val="single" w:sz="4" w:space="0" w:color="auto"/>
              <w:right w:val="single" w:sz="4" w:space="0" w:color="auto"/>
            </w:tcBorders>
          </w:tcPr>
          <w:p w:rsidR="00127E47" w:rsidRPr="005C2AC0" w:rsidRDefault="00127E47" w:rsidP="00127E47">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127E47" w:rsidRPr="005F5246" w:rsidRDefault="00127E47" w:rsidP="00127E47">
            <w:pPr>
              <w:autoSpaceDE w:val="0"/>
              <w:autoSpaceDN w:val="0"/>
              <w:adjustRightInd w:val="0"/>
            </w:pPr>
            <w:r w:rsidRPr="005F5246">
              <w:t xml:space="preserve">Наименование, место нахождения, почтовый адрес, </w:t>
            </w:r>
            <w:r w:rsidRPr="005F5246">
              <w:rPr>
                <w:bCs/>
              </w:rPr>
              <w:t xml:space="preserve">адрес электронной почты, </w:t>
            </w:r>
            <w:r w:rsidRPr="005F5246">
              <w:t xml:space="preserve">номер контактного телефона, </w:t>
            </w:r>
            <w:r w:rsidRPr="005F5246">
              <w:rPr>
                <w:bCs/>
              </w:rPr>
              <w:t xml:space="preserve">ответственное должностное лицо </w:t>
            </w:r>
            <w:r w:rsidRPr="005F5246">
              <w:t>уполномоченного органа.</w:t>
            </w:r>
          </w:p>
        </w:tc>
        <w:tc>
          <w:tcPr>
            <w:tcW w:w="3378" w:type="pct"/>
            <w:tcBorders>
              <w:top w:val="single" w:sz="4" w:space="0" w:color="auto"/>
              <w:left w:val="single" w:sz="4" w:space="0" w:color="auto"/>
              <w:bottom w:val="single" w:sz="4" w:space="0" w:color="auto"/>
              <w:right w:val="single" w:sz="4" w:space="0" w:color="auto"/>
            </w:tcBorders>
          </w:tcPr>
          <w:p w:rsidR="00127E47" w:rsidRPr="0030323B" w:rsidRDefault="00127E47" w:rsidP="00127E47">
            <w:pPr>
              <w:jc w:val="both"/>
              <w:rPr>
                <w:bCs/>
              </w:rPr>
            </w:pPr>
            <w:r w:rsidRPr="0030323B">
              <w:rPr>
                <w:bCs/>
              </w:rPr>
              <w:t>Окружная администрация города Якутска</w:t>
            </w:r>
          </w:p>
          <w:p w:rsidR="00127E47" w:rsidRPr="0030323B" w:rsidRDefault="00127E47" w:rsidP="00127E47">
            <w:pPr>
              <w:jc w:val="both"/>
              <w:rPr>
                <w:bCs/>
              </w:rPr>
            </w:pPr>
            <w:r w:rsidRPr="0030323B">
              <w:rPr>
                <w:bCs/>
              </w:rPr>
              <w:t>Адрес: 677000, Республика Саха (Якутия), г. Якутск, пр. Ленина, 15, каб.401</w:t>
            </w:r>
          </w:p>
          <w:p w:rsidR="00127E47" w:rsidRPr="0030323B" w:rsidRDefault="00127E47" w:rsidP="00127E47">
            <w:pPr>
              <w:jc w:val="both"/>
              <w:rPr>
                <w:bCs/>
              </w:rPr>
            </w:pPr>
            <w:r w:rsidRPr="0030323B">
              <w:rPr>
                <w:bCs/>
              </w:rPr>
              <w:t>Тел.: (4112) 40-88-65</w:t>
            </w:r>
          </w:p>
          <w:p w:rsidR="00127E47" w:rsidRPr="0030323B" w:rsidRDefault="00127E47" w:rsidP="00127E47">
            <w:pPr>
              <w:jc w:val="both"/>
              <w:rPr>
                <w:bCs/>
              </w:rPr>
            </w:pPr>
            <w:r w:rsidRPr="0030323B">
              <w:rPr>
                <w:bCs/>
              </w:rPr>
              <w:t>Адрес электронной почты: munzakazmo@mail.ru</w:t>
            </w:r>
          </w:p>
          <w:p w:rsidR="00127E47" w:rsidRPr="00127E47" w:rsidRDefault="00127E47" w:rsidP="00127E47">
            <w:pPr>
              <w:jc w:val="both"/>
              <w:rPr>
                <w:bCs/>
              </w:rPr>
            </w:pPr>
            <w:r w:rsidRPr="0030323B">
              <w:rPr>
                <w:bCs/>
              </w:rPr>
              <w:t xml:space="preserve">Ответственное должностное лицо уполномоченного органа: </w:t>
            </w:r>
          </w:p>
          <w:p w:rsidR="00127E47" w:rsidRPr="0030323B" w:rsidRDefault="00127E47" w:rsidP="00127E47">
            <w:pPr>
              <w:jc w:val="both"/>
            </w:pPr>
            <w:r w:rsidRPr="00127E47">
              <w:rPr>
                <w:bCs/>
              </w:rPr>
              <w:t>Яровая Александра Вячеславовна</w:t>
            </w:r>
          </w:p>
        </w:tc>
      </w:tr>
      <w:tr w:rsidR="001B268B" w:rsidRPr="005C2AC0" w:rsidTr="00440298">
        <w:tc>
          <w:tcPr>
            <w:tcW w:w="270" w:type="pct"/>
            <w:tcBorders>
              <w:top w:val="single" w:sz="4" w:space="0" w:color="auto"/>
              <w:left w:val="single" w:sz="4" w:space="0" w:color="auto"/>
              <w:bottom w:val="single" w:sz="4" w:space="0" w:color="auto"/>
              <w:right w:val="single" w:sz="4" w:space="0" w:color="auto"/>
            </w:tcBorders>
          </w:tcPr>
          <w:p w:rsidR="001B268B" w:rsidRPr="005C2AC0"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1B268B" w:rsidRPr="005F5246" w:rsidRDefault="001B268B" w:rsidP="0044188E">
            <w:pPr>
              <w:keepNext/>
              <w:keepLines/>
              <w:widowControl w:val="0"/>
              <w:suppressLineNumbers/>
              <w:suppressAutoHyphens/>
            </w:pPr>
            <w:r w:rsidRPr="005F5246">
              <w:t xml:space="preserve">Наименование предмета </w:t>
            </w:r>
            <w:r w:rsidR="00F942BF" w:rsidRPr="005F5246">
              <w:t>электронного</w:t>
            </w:r>
            <w:r w:rsidRPr="005F5246">
              <w:t xml:space="preserve"> аукциона</w:t>
            </w:r>
          </w:p>
        </w:tc>
        <w:tc>
          <w:tcPr>
            <w:tcW w:w="3378" w:type="pct"/>
            <w:tcBorders>
              <w:top w:val="single" w:sz="4" w:space="0" w:color="auto"/>
              <w:left w:val="single" w:sz="4" w:space="0" w:color="auto"/>
              <w:bottom w:val="single" w:sz="4" w:space="0" w:color="auto"/>
              <w:right w:val="single" w:sz="4" w:space="0" w:color="auto"/>
            </w:tcBorders>
            <w:hideMark/>
          </w:tcPr>
          <w:p w:rsidR="001B268B" w:rsidRPr="00641349" w:rsidRDefault="00733CB9" w:rsidP="00C65A48">
            <w:pPr>
              <w:keepNext/>
              <w:keepLines/>
              <w:widowControl w:val="0"/>
              <w:suppressLineNumbers/>
              <w:suppressAutoHyphens/>
            </w:pPr>
            <w:r w:rsidRPr="00641349">
              <w:rPr>
                <w:iCs/>
              </w:rPr>
              <w:t>Лот №</w:t>
            </w:r>
            <w:r w:rsidR="00BF76DE" w:rsidRPr="00641349">
              <w:rPr>
                <w:iCs/>
              </w:rPr>
              <w:t xml:space="preserve"> </w:t>
            </w:r>
            <w:r w:rsidRPr="00641349">
              <w:rPr>
                <w:iCs/>
              </w:rPr>
              <w:t xml:space="preserve">1. </w:t>
            </w:r>
            <w:r w:rsidR="00BF76DE" w:rsidRPr="00641349">
              <w:rPr>
                <w:iCs/>
              </w:rPr>
              <w:t>На п</w:t>
            </w:r>
            <w:r w:rsidR="001B268B" w:rsidRPr="00641349">
              <w:rPr>
                <w:iCs/>
              </w:rPr>
              <w:t>раво заключения договора на установку и эксплуатацию рекламной конструкции на территории городского округа «город Якутск»</w:t>
            </w:r>
            <w:r w:rsidR="00723FDC" w:rsidRPr="00641349">
              <w:rPr>
                <w:iCs/>
              </w:rPr>
              <w:t xml:space="preserve"> </w:t>
            </w:r>
            <w:r w:rsidR="00BF76DE" w:rsidRPr="00641349">
              <w:rPr>
                <w:iCs/>
              </w:rPr>
              <w:t xml:space="preserve">по </w:t>
            </w:r>
            <w:r w:rsidR="00723FDC" w:rsidRPr="00641349">
              <w:t>ул. 50 лет Советской Армии, в районе 45Б</w:t>
            </w:r>
            <w:r w:rsidR="00BF76DE" w:rsidRPr="00641349">
              <w:t>.</w:t>
            </w:r>
          </w:p>
          <w:p w:rsidR="00733CB9" w:rsidRPr="00641349" w:rsidRDefault="00733CB9" w:rsidP="00C65A48">
            <w:pPr>
              <w:keepNext/>
              <w:keepLines/>
              <w:widowControl w:val="0"/>
              <w:suppressLineNumbers/>
              <w:suppressAutoHyphens/>
            </w:pPr>
            <w:r w:rsidRPr="00641349">
              <w:t>Лот №</w:t>
            </w:r>
            <w:r w:rsidR="00BF76DE" w:rsidRPr="00641349">
              <w:t xml:space="preserve"> </w:t>
            </w:r>
            <w:r w:rsidRPr="00641349">
              <w:t xml:space="preserve">2. </w:t>
            </w:r>
            <w:r w:rsidR="00BF76DE" w:rsidRPr="00641349">
              <w:rPr>
                <w:iCs/>
              </w:rPr>
              <w:t xml:space="preserve">На право заключения договора на установку и эксплуатацию рекламной конструкции на территории городского округа «город Якутск» по </w:t>
            </w:r>
            <w:r w:rsidR="00BF76DE" w:rsidRPr="00641349">
              <w:t>ул. Автодорожная, 32/1.</w:t>
            </w:r>
          </w:p>
          <w:p w:rsidR="00BF76DE" w:rsidRPr="00641349" w:rsidRDefault="00BF76DE" w:rsidP="00C65A48">
            <w:pPr>
              <w:keepNext/>
              <w:keepLines/>
              <w:widowControl w:val="0"/>
              <w:suppressLineNumbers/>
              <w:suppressAutoHyphens/>
              <w:rPr>
                <w:iCs/>
              </w:rPr>
            </w:pPr>
            <w:r w:rsidRPr="00641349">
              <w:t xml:space="preserve">Лот № 3. </w:t>
            </w:r>
            <w:r w:rsidRPr="00641349">
              <w:rPr>
                <w:iCs/>
              </w:rPr>
              <w:t>На право заключения договора на установку и эксплуатацию рекламной конструкции на территории городского округа «город Якутск» по</w:t>
            </w:r>
            <w:r w:rsidR="00647533" w:rsidRPr="00641349">
              <w:t xml:space="preserve"> </w:t>
            </w:r>
            <w:r w:rsidR="00647533" w:rsidRPr="00641349">
              <w:rPr>
                <w:iCs/>
              </w:rPr>
              <w:t>ул. Автодорожная, 32/1.</w:t>
            </w:r>
          </w:p>
          <w:p w:rsidR="00BF76DE" w:rsidRPr="00641349" w:rsidRDefault="00BF76DE" w:rsidP="00C65A48">
            <w:pPr>
              <w:keepNext/>
              <w:keepLines/>
              <w:widowControl w:val="0"/>
              <w:suppressLineNumbers/>
              <w:suppressAutoHyphens/>
              <w:rPr>
                <w:iCs/>
              </w:rPr>
            </w:pPr>
            <w:r w:rsidRPr="00641349">
              <w:rPr>
                <w:iCs/>
              </w:rPr>
              <w:t>Лот № 4. На право заключения договора на установку и эксплуатацию рекламной конструкции на территории городского округа «город Якутск» по</w:t>
            </w:r>
            <w:r w:rsidR="007A6693" w:rsidRPr="00641349">
              <w:rPr>
                <w:iCs/>
              </w:rPr>
              <w:t xml:space="preserve"> </w:t>
            </w:r>
            <w:r w:rsidR="00641349" w:rsidRPr="00641349">
              <w:rPr>
                <w:color w:val="000000"/>
              </w:rPr>
              <w:t>ул. Автодорожная, 38/16а.</w:t>
            </w:r>
          </w:p>
        </w:tc>
      </w:tr>
      <w:tr w:rsidR="001B268B" w:rsidRPr="005C2AC0" w:rsidTr="00440298">
        <w:tc>
          <w:tcPr>
            <w:tcW w:w="270" w:type="pct"/>
            <w:tcBorders>
              <w:top w:val="single" w:sz="4" w:space="0" w:color="auto"/>
              <w:left w:val="single" w:sz="4" w:space="0" w:color="auto"/>
              <w:bottom w:val="single" w:sz="4" w:space="0" w:color="auto"/>
              <w:right w:val="single" w:sz="4" w:space="0" w:color="auto"/>
            </w:tcBorders>
          </w:tcPr>
          <w:p w:rsidR="001B268B" w:rsidRPr="005C2AC0"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1B268B" w:rsidRPr="008642BA" w:rsidRDefault="001B268B" w:rsidP="0044188E">
            <w:pPr>
              <w:jc w:val="both"/>
              <w:rPr>
                <w:bCs/>
              </w:rPr>
            </w:pPr>
            <w:r w:rsidRPr="008642BA">
              <w:t xml:space="preserve">Место расположения, описание и технические характеристики объекта </w:t>
            </w:r>
            <w:r w:rsidRPr="008642BA">
              <w:lastRenderedPageBreak/>
              <w:t>муниципальной собственности</w:t>
            </w:r>
          </w:p>
        </w:tc>
        <w:tc>
          <w:tcPr>
            <w:tcW w:w="3378" w:type="pct"/>
            <w:tcBorders>
              <w:top w:val="single" w:sz="4" w:space="0" w:color="auto"/>
              <w:left w:val="single" w:sz="4" w:space="0" w:color="auto"/>
              <w:bottom w:val="single" w:sz="4" w:space="0" w:color="auto"/>
              <w:right w:val="single" w:sz="4" w:space="0" w:color="auto"/>
            </w:tcBorders>
            <w:hideMark/>
          </w:tcPr>
          <w:p w:rsidR="001B268B" w:rsidRDefault="00127E47" w:rsidP="008E33A8">
            <w:pPr>
              <w:jc w:val="both"/>
            </w:pPr>
            <w:r w:rsidRPr="0030323B">
              <w:lastRenderedPageBreak/>
              <w:t>Определяется в</w:t>
            </w:r>
            <w:r w:rsidR="00641349">
              <w:t xml:space="preserve"> ЧАСТИ 2</w:t>
            </w:r>
            <w:r w:rsidR="008E33A8">
              <w:t>.</w:t>
            </w:r>
            <w:r w:rsidRPr="0030323B">
              <w:t xml:space="preserve"> </w:t>
            </w:r>
            <w:r w:rsidR="008E33A8">
              <w:t>Графическая часть</w:t>
            </w:r>
            <w:r w:rsidRPr="0030323B">
              <w:t xml:space="preserve"> </w:t>
            </w:r>
            <w:r>
              <w:t>документации</w:t>
            </w:r>
            <w:r w:rsidRPr="0030323B">
              <w:t>, которая является неотъемлемой частью документации об аукционе.</w:t>
            </w:r>
          </w:p>
          <w:p w:rsidR="00733CB9" w:rsidRPr="0028178C" w:rsidRDefault="00733CB9" w:rsidP="00733CB9">
            <w:pPr>
              <w:keepNext/>
              <w:keepLines/>
              <w:widowControl w:val="0"/>
              <w:suppressLineNumbers/>
              <w:suppressAutoHyphens/>
            </w:pPr>
            <w:r w:rsidRPr="0028178C">
              <w:lastRenderedPageBreak/>
              <w:t>Лот №</w:t>
            </w:r>
            <w:r w:rsidR="00641349" w:rsidRPr="0028178C">
              <w:t xml:space="preserve"> </w:t>
            </w:r>
            <w:r w:rsidRPr="0028178C">
              <w:t>1:</w:t>
            </w:r>
            <w:r w:rsidR="00641349" w:rsidRPr="0028178C">
              <w:t xml:space="preserve"> </w:t>
            </w:r>
            <w:r w:rsidRPr="0028178C">
              <w:t>ул. 50 лет Советской Армии, в районе 45Б</w:t>
            </w:r>
          </w:p>
          <w:p w:rsidR="00641349" w:rsidRPr="0028178C" w:rsidRDefault="00733CB9" w:rsidP="00641349">
            <w:pPr>
              <w:keepNext/>
              <w:keepLines/>
              <w:widowControl w:val="0"/>
              <w:suppressLineNumbers/>
              <w:suppressAutoHyphens/>
            </w:pPr>
            <w:r w:rsidRPr="0028178C">
              <w:t>Лот№</w:t>
            </w:r>
            <w:r w:rsidR="00641349" w:rsidRPr="0028178C">
              <w:t xml:space="preserve"> </w:t>
            </w:r>
            <w:r w:rsidRPr="0028178C">
              <w:t>2:</w:t>
            </w:r>
            <w:r w:rsidR="00641349" w:rsidRPr="0028178C">
              <w:t xml:space="preserve"> ул. Автодорожная, 32/1.</w:t>
            </w:r>
          </w:p>
          <w:p w:rsidR="00641349" w:rsidRPr="0028178C" w:rsidRDefault="00641349" w:rsidP="00641349">
            <w:pPr>
              <w:keepNext/>
              <w:keepLines/>
              <w:widowControl w:val="0"/>
              <w:suppressLineNumbers/>
              <w:suppressAutoHyphens/>
              <w:rPr>
                <w:iCs/>
              </w:rPr>
            </w:pPr>
            <w:r w:rsidRPr="0028178C">
              <w:t xml:space="preserve">Лот № 3: </w:t>
            </w:r>
            <w:r w:rsidRPr="0028178C">
              <w:rPr>
                <w:iCs/>
              </w:rPr>
              <w:t>ул. Автодорожная, 32/1.</w:t>
            </w:r>
          </w:p>
          <w:p w:rsidR="00641349" w:rsidRPr="0028178C" w:rsidRDefault="00641349" w:rsidP="00733CB9">
            <w:pPr>
              <w:keepNext/>
              <w:keepLines/>
              <w:widowControl w:val="0"/>
              <w:suppressLineNumbers/>
              <w:suppressAutoHyphens/>
            </w:pPr>
            <w:r w:rsidRPr="0028178C">
              <w:t xml:space="preserve">Лот № 4: </w:t>
            </w:r>
            <w:r w:rsidRPr="0028178C">
              <w:rPr>
                <w:color w:val="000000"/>
              </w:rPr>
              <w:t>ул. Автодорожная, 38/16а.</w:t>
            </w:r>
          </w:p>
          <w:p w:rsidR="00733CB9" w:rsidRPr="005C2AC0" w:rsidRDefault="00733CB9" w:rsidP="00733CB9">
            <w:pPr>
              <w:keepNext/>
              <w:keepLines/>
              <w:widowControl w:val="0"/>
              <w:suppressLineNumbers/>
              <w:suppressAutoHyphens/>
            </w:pPr>
            <w:r w:rsidRPr="0028178C">
              <w:t xml:space="preserve">Подробная информация в </w:t>
            </w:r>
            <w:r w:rsidR="006C73A6" w:rsidRPr="0028178C">
              <w:t>ЧАСТИ 2. Графическая часть документации.</w:t>
            </w:r>
          </w:p>
        </w:tc>
      </w:tr>
      <w:tr w:rsidR="001B268B" w:rsidRPr="005C2AC0" w:rsidTr="00440298">
        <w:tc>
          <w:tcPr>
            <w:tcW w:w="270" w:type="pct"/>
            <w:tcBorders>
              <w:top w:val="single" w:sz="4" w:space="0" w:color="auto"/>
              <w:left w:val="single" w:sz="4" w:space="0" w:color="auto"/>
              <w:bottom w:val="single" w:sz="4" w:space="0" w:color="auto"/>
              <w:right w:val="single" w:sz="4" w:space="0" w:color="auto"/>
            </w:tcBorders>
          </w:tcPr>
          <w:p w:rsidR="001B268B" w:rsidRPr="005C2AC0"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1B268B" w:rsidRPr="008642BA" w:rsidRDefault="00692561" w:rsidP="00D81C95">
            <w:pPr>
              <w:jc w:val="both"/>
            </w:pPr>
            <w:r w:rsidRPr="008642BA">
              <w:t>Начальная (минимальная) цена договора (цена лота) с указанием при необходимости начальной (минимальной) цены договора (цены лота) за единицу площади объекта муниципальной собственности в размере ежегодного платежа за право владения или пользования указанным объектом, в размере платежа за право заключить договор</w:t>
            </w:r>
          </w:p>
        </w:tc>
        <w:tc>
          <w:tcPr>
            <w:tcW w:w="3378" w:type="pct"/>
            <w:tcBorders>
              <w:top w:val="single" w:sz="4" w:space="0" w:color="auto"/>
              <w:left w:val="single" w:sz="4" w:space="0" w:color="auto"/>
              <w:bottom w:val="single" w:sz="4" w:space="0" w:color="auto"/>
              <w:right w:val="single" w:sz="4" w:space="0" w:color="auto"/>
            </w:tcBorders>
            <w:hideMark/>
          </w:tcPr>
          <w:p w:rsidR="001B268B" w:rsidRDefault="00733CB9" w:rsidP="006C73A6">
            <w:pPr>
              <w:jc w:val="both"/>
            </w:pPr>
            <w:r>
              <w:t xml:space="preserve">Лот №1: </w:t>
            </w:r>
            <w:r w:rsidR="00F942BF" w:rsidRPr="005C2AC0">
              <w:t>76</w:t>
            </w:r>
            <w:r w:rsidR="006C73A6">
              <w:t> </w:t>
            </w:r>
            <w:r w:rsidR="00F942BF" w:rsidRPr="005C2AC0">
              <w:t>428</w:t>
            </w:r>
            <w:r w:rsidR="006C73A6">
              <w:t xml:space="preserve"> (семьдесят шесть тысяч четыреста двадцать восемь) рублей </w:t>
            </w:r>
            <w:r w:rsidR="00F942BF" w:rsidRPr="005C2AC0">
              <w:t xml:space="preserve">00 </w:t>
            </w:r>
            <w:r w:rsidR="006C73A6">
              <w:t>копеек.</w:t>
            </w:r>
          </w:p>
          <w:p w:rsidR="006C73A6" w:rsidRDefault="006C73A6" w:rsidP="006C73A6">
            <w:pPr>
              <w:jc w:val="both"/>
            </w:pPr>
            <w:r>
              <w:t xml:space="preserve">Лот №2: </w:t>
            </w:r>
            <w:r w:rsidRPr="005C2AC0">
              <w:t>76</w:t>
            </w:r>
            <w:r>
              <w:t> </w:t>
            </w:r>
            <w:r w:rsidRPr="005C2AC0">
              <w:t>428</w:t>
            </w:r>
            <w:r>
              <w:t xml:space="preserve"> (семьдесят шесть тысяч четыреста двадцать восемь) рублей </w:t>
            </w:r>
            <w:r w:rsidRPr="005C2AC0">
              <w:t xml:space="preserve">00 </w:t>
            </w:r>
            <w:r>
              <w:t>копеек.</w:t>
            </w:r>
          </w:p>
          <w:p w:rsidR="006C73A6" w:rsidRDefault="006C73A6" w:rsidP="006C73A6">
            <w:pPr>
              <w:jc w:val="both"/>
            </w:pPr>
            <w:r>
              <w:t xml:space="preserve">Лот №3: </w:t>
            </w:r>
            <w:r w:rsidRPr="005C2AC0">
              <w:t>76</w:t>
            </w:r>
            <w:r>
              <w:t> </w:t>
            </w:r>
            <w:r w:rsidRPr="005C2AC0">
              <w:t>428</w:t>
            </w:r>
            <w:r>
              <w:t xml:space="preserve"> (семьдесят шесть тысяч четыреста двадцать восемь) рублей </w:t>
            </w:r>
            <w:r w:rsidRPr="005C2AC0">
              <w:t xml:space="preserve">00 </w:t>
            </w:r>
            <w:r>
              <w:t>копеек.</w:t>
            </w:r>
          </w:p>
          <w:p w:rsidR="006C73A6" w:rsidRPr="005C2AC0" w:rsidRDefault="006C73A6" w:rsidP="006C73A6">
            <w:pPr>
              <w:jc w:val="both"/>
            </w:pPr>
            <w:r>
              <w:t xml:space="preserve">Лот №4: </w:t>
            </w:r>
            <w:r w:rsidRPr="005C2AC0">
              <w:t>76</w:t>
            </w:r>
            <w:r>
              <w:t> </w:t>
            </w:r>
            <w:r w:rsidRPr="005C2AC0">
              <w:t>428</w:t>
            </w:r>
            <w:r>
              <w:t xml:space="preserve"> (семьдесят шесть тысяч четыреста двадцать восемь) рублей </w:t>
            </w:r>
            <w:r w:rsidRPr="005C2AC0">
              <w:t xml:space="preserve">00 </w:t>
            </w:r>
            <w:r>
              <w:t>копеек.</w:t>
            </w:r>
          </w:p>
        </w:tc>
      </w:tr>
      <w:tr w:rsidR="001B268B" w:rsidRPr="005C2AC0" w:rsidTr="00440298">
        <w:tc>
          <w:tcPr>
            <w:tcW w:w="270" w:type="pct"/>
            <w:tcBorders>
              <w:top w:val="single" w:sz="4" w:space="0" w:color="auto"/>
              <w:left w:val="single" w:sz="4" w:space="0" w:color="auto"/>
              <w:bottom w:val="single" w:sz="4" w:space="0" w:color="auto"/>
              <w:right w:val="single" w:sz="4" w:space="0" w:color="auto"/>
            </w:tcBorders>
          </w:tcPr>
          <w:p w:rsidR="001B268B" w:rsidRPr="005C2AC0"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1B268B" w:rsidRPr="005F5246" w:rsidRDefault="001B268B" w:rsidP="0044188E">
            <w:pPr>
              <w:autoSpaceDE w:val="0"/>
              <w:autoSpaceDN w:val="0"/>
            </w:pPr>
            <w:r w:rsidRPr="005F5246">
              <w:t>Срок действия договора</w:t>
            </w:r>
          </w:p>
        </w:tc>
        <w:tc>
          <w:tcPr>
            <w:tcW w:w="3378" w:type="pct"/>
            <w:tcBorders>
              <w:top w:val="single" w:sz="4" w:space="0" w:color="auto"/>
              <w:left w:val="single" w:sz="4" w:space="0" w:color="auto"/>
              <w:bottom w:val="single" w:sz="4" w:space="0" w:color="auto"/>
              <w:right w:val="single" w:sz="4" w:space="0" w:color="auto"/>
            </w:tcBorders>
          </w:tcPr>
          <w:p w:rsidR="001B268B" w:rsidRDefault="0028178C" w:rsidP="0044188E">
            <w:pPr>
              <w:jc w:val="both"/>
            </w:pPr>
            <w:r>
              <w:t>Лот №1: с</w:t>
            </w:r>
            <w:r w:rsidR="00733CB9">
              <w:t xml:space="preserve"> момента заключения договора в течение </w:t>
            </w:r>
            <w:r w:rsidR="001B268B" w:rsidRPr="005C2AC0">
              <w:t>5 лет</w:t>
            </w:r>
            <w:r>
              <w:t>.</w:t>
            </w:r>
          </w:p>
          <w:p w:rsidR="0028178C" w:rsidRDefault="0028178C" w:rsidP="0044188E">
            <w:pPr>
              <w:jc w:val="both"/>
            </w:pPr>
            <w:r>
              <w:t xml:space="preserve">Лот №2: с момента заключения договора в течение </w:t>
            </w:r>
            <w:r w:rsidRPr="005C2AC0">
              <w:t>5 лет</w:t>
            </w:r>
            <w:r>
              <w:t>.</w:t>
            </w:r>
          </w:p>
          <w:p w:rsidR="0028178C" w:rsidRDefault="0028178C" w:rsidP="0044188E">
            <w:pPr>
              <w:jc w:val="both"/>
            </w:pPr>
            <w:r>
              <w:t xml:space="preserve">Лот №3: с момента заключения договора в течение </w:t>
            </w:r>
            <w:r w:rsidRPr="005C2AC0">
              <w:t>5 лет</w:t>
            </w:r>
            <w:r>
              <w:t>.</w:t>
            </w:r>
          </w:p>
          <w:p w:rsidR="0028178C" w:rsidRPr="005C2AC0" w:rsidRDefault="0028178C" w:rsidP="0044188E">
            <w:pPr>
              <w:jc w:val="both"/>
            </w:pPr>
            <w:r>
              <w:t xml:space="preserve">Лот №4: с момента заключения договора в течение </w:t>
            </w:r>
            <w:r w:rsidRPr="005C2AC0">
              <w:t>5 лет</w:t>
            </w:r>
            <w:r>
              <w:t>.</w:t>
            </w:r>
          </w:p>
        </w:tc>
      </w:tr>
      <w:tr w:rsidR="00692561" w:rsidRPr="005C2AC0" w:rsidTr="00440298">
        <w:tc>
          <w:tcPr>
            <w:tcW w:w="270" w:type="pct"/>
            <w:tcBorders>
              <w:top w:val="single" w:sz="4" w:space="0" w:color="auto"/>
              <w:left w:val="single" w:sz="4" w:space="0" w:color="auto"/>
              <w:bottom w:val="single" w:sz="4" w:space="0" w:color="auto"/>
              <w:right w:val="single" w:sz="4" w:space="0" w:color="auto"/>
            </w:tcBorders>
          </w:tcPr>
          <w:p w:rsidR="00692561" w:rsidRPr="005C2AC0" w:rsidRDefault="00692561"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692561" w:rsidRPr="005F5246" w:rsidRDefault="00692561" w:rsidP="00A4636E">
            <w:pPr>
              <w:autoSpaceDE w:val="0"/>
              <w:autoSpaceDN w:val="0"/>
            </w:pPr>
            <w:r w:rsidRPr="005F5246">
              <w:t xml:space="preserve">Электронный адрес сайта в сети </w:t>
            </w:r>
            <w:r w:rsidR="00A4636E">
              <w:t>«Интернет»</w:t>
            </w:r>
            <w:r w:rsidRPr="005F5246">
              <w:t>,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 в соответствии с действующим законодательством</w:t>
            </w:r>
          </w:p>
        </w:tc>
        <w:tc>
          <w:tcPr>
            <w:tcW w:w="3378" w:type="pct"/>
            <w:tcBorders>
              <w:top w:val="single" w:sz="4" w:space="0" w:color="auto"/>
              <w:left w:val="single" w:sz="4" w:space="0" w:color="auto"/>
              <w:bottom w:val="single" w:sz="4" w:space="0" w:color="auto"/>
              <w:right w:val="single" w:sz="4" w:space="0" w:color="auto"/>
            </w:tcBorders>
          </w:tcPr>
          <w:p w:rsidR="007E4D58" w:rsidRDefault="00692561" w:rsidP="0044188E">
            <w:pPr>
              <w:jc w:val="both"/>
            </w:pPr>
            <w:r w:rsidRPr="005C2AC0">
              <w:t>В инфор</w:t>
            </w:r>
            <w:r w:rsidR="007E4D58">
              <w:t>мационно-коммуникационной сети «Интернет»</w:t>
            </w:r>
            <w:r w:rsidRPr="005C2AC0">
              <w:t xml:space="preserve"> на официальном сайте Российской Фед</w:t>
            </w:r>
            <w:r w:rsidR="007E4D58">
              <w:t xml:space="preserve">ерации торгов </w:t>
            </w:r>
            <w:hyperlink r:id="rId5" w:history="1">
              <w:r w:rsidR="007E4D58" w:rsidRPr="00212F51">
                <w:rPr>
                  <w:rStyle w:val="a3"/>
                </w:rPr>
                <w:t>www.torgi.gov.ru</w:t>
              </w:r>
            </w:hyperlink>
            <w:r w:rsidR="007E4D58">
              <w:t>.</w:t>
            </w:r>
          </w:p>
          <w:p w:rsidR="007E4D58" w:rsidRDefault="00692561" w:rsidP="0044188E">
            <w:pPr>
              <w:jc w:val="both"/>
            </w:pPr>
            <w:r w:rsidRPr="005C2AC0">
              <w:rPr>
                <w:rFonts w:eastAsia="Calibri"/>
              </w:rPr>
              <w:t xml:space="preserve">Официальный сайт Окружной администрации города Якутска </w:t>
            </w:r>
            <w:hyperlink r:id="rId6" w:history="1">
              <w:r w:rsidR="007E4D58" w:rsidRPr="00212F51">
                <w:rPr>
                  <w:rStyle w:val="a3"/>
                  <w:rFonts w:eastAsia="Calibri"/>
                  <w:lang w:val="en-US"/>
                </w:rPr>
                <w:t>www</w:t>
              </w:r>
              <w:r w:rsidR="007E4D58" w:rsidRPr="00212F51">
                <w:rPr>
                  <w:rStyle w:val="a3"/>
                  <w:rFonts w:eastAsia="Calibri"/>
                </w:rPr>
                <w:t>.</w:t>
              </w:r>
              <w:r w:rsidR="007E4D58" w:rsidRPr="00212F51">
                <w:rPr>
                  <w:rStyle w:val="a3"/>
                </w:rPr>
                <w:t>yakutskcity.ru</w:t>
              </w:r>
            </w:hyperlink>
            <w:r w:rsidR="007E4D58">
              <w:t>.</w:t>
            </w:r>
          </w:p>
          <w:p w:rsidR="00692561" w:rsidRDefault="003A6215" w:rsidP="0044188E">
            <w:pPr>
              <w:jc w:val="both"/>
              <w:rPr>
                <w:rFonts w:eastAsia="Calibri"/>
              </w:rPr>
            </w:pPr>
            <w:r w:rsidRPr="003A6215">
              <w:t xml:space="preserve">На </w:t>
            </w:r>
            <w:r w:rsidRPr="009279C4">
              <w:rPr>
                <w:rFonts w:eastAsia="Calibri"/>
              </w:rPr>
              <w:t>электронной</w:t>
            </w:r>
            <w:r>
              <w:rPr>
                <w:rFonts w:eastAsia="Calibri"/>
              </w:rPr>
              <w:t xml:space="preserve"> торговой</w:t>
            </w:r>
            <w:r w:rsidR="007E4D58">
              <w:rPr>
                <w:rFonts w:eastAsia="Calibri"/>
              </w:rPr>
              <w:t xml:space="preserve"> площадке</w:t>
            </w:r>
            <w:r w:rsidRPr="009279C4">
              <w:rPr>
                <w:rFonts w:eastAsia="Calibri"/>
              </w:rPr>
              <w:t xml:space="preserve"> по адресу </w:t>
            </w:r>
            <w:hyperlink r:id="rId7" w:history="1">
              <w:r w:rsidR="007E4D58" w:rsidRPr="00212F51">
                <w:rPr>
                  <w:rStyle w:val="a3"/>
                  <w:rFonts w:eastAsia="Calibri"/>
                </w:rPr>
                <w:t>www.rts-tender.ru</w:t>
              </w:r>
            </w:hyperlink>
            <w:r w:rsidR="007E4D58">
              <w:rPr>
                <w:rFonts w:eastAsia="Calibri"/>
              </w:rPr>
              <w:t xml:space="preserve"> </w:t>
            </w:r>
            <w:r w:rsidRPr="009279C4">
              <w:rPr>
                <w:rFonts w:eastAsia="Calibri"/>
              </w:rPr>
              <w:t>в Разделе «Имущество».</w:t>
            </w:r>
          </w:p>
          <w:p w:rsidR="00BC57DB" w:rsidRPr="005C2AC0" w:rsidRDefault="00BC57DB" w:rsidP="0044188E">
            <w:pPr>
              <w:jc w:val="both"/>
            </w:pPr>
            <w:r w:rsidRPr="00A450AB">
              <w:rPr>
                <w:rFonts w:eastAsia="Calibri"/>
              </w:rPr>
              <w:t>Информация о взимании платы представлена в п.23 настоящего Извещения.</w:t>
            </w:r>
          </w:p>
        </w:tc>
      </w:tr>
      <w:tr w:rsidR="001B268B" w:rsidRPr="005C2AC0" w:rsidTr="00440298">
        <w:tc>
          <w:tcPr>
            <w:tcW w:w="270" w:type="pct"/>
            <w:tcBorders>
              <w:top w:val="single" w:sz="4" w:space="0" w:color="auto"/>
              <w:left w:val="single" w:sz="4" w:space="0" w:color="auto"/>
              <w:bottom w:val="single" w:sz="4" w:space="0" w:color="auto"/>
              <w:right w:val="single" w:sz="4" w:space="0" w:color="auto"/>
            </w:tcBorders>
          </w:tcPr>
          <w:p w:rsidR="001B268B" w:rsidRPr="005C2AC0"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1B268B" w:rsidRPr="005F5246" w:rsidRDefault="001B268B" w:rsidP="0044188E">
            <w:pPr>
              <w:autoSpaceDE w:val="0"/>
              <w:autoSpaceDN w:val="0"/>
              <w:adjustRightInd w:val="0"/>
              <w:jc w:val="both"/>
            </w:pPr>
            <w:r w:rsidRPr="005F5246">
              <w:rPr>
                <w:rFonts w:eastAsiaTheme="minorHAnsi"/>
                <w:lang w:eastAsia="en-US"/>
              </w:rPr>
              <w:t>Требование о внесении задатка, а также размер задатка.</w:t>
            </w:r>
          </w:p>
        </w:tc>
        <w:tc>
          <w:tcPr>
            <w:tcW w:w="3378" w:type="pct"/>
            <w:tcBorders>
              <w:top w:val="single" w:sz="4" w:space="0" w:color="auto"/>
              <w:left w:val="single" w:sz="4" w:space="0" w:color="auto"/>
              <w:bottom w:val="single" w:sz="4" w:space="0" w:color="auto"/>
              <w:right w:val="single" w:sz="4" w:space="0" w:color="auto"/>
            </w:tcBorders>
          </w:tcPr>
          <w:p w:rsidR="001B268B" w:rsidRPr="00A4636E" w:rsidRDefault="00733CB9" w:rsidP="005C2AC0">
            <w:pPr>
              <w:pStyle w:val="ConsPlusNormal"/>
              <w:ind w:firstLine="0"/>
              <w:jc w:val="both"/>
              <w:rPr>
                <w:rFonts w:ascii="Times New Roman" w:hAnsi="Times New Roman" w:cs="Times New Roman"/>
                <w:sz w:val="24"/>
                <w:szCs w:val="24"/>
              </w:rPr>
            </w:pPr>
            <w:r w:rsidRPr="00A4636E">
              <w:rPr>
                <w:rFonts w:ascii="Times New Roman" w:eastAsia="Calibri" w:hAnsi="Times New Roman" w:cs="Times New Roman"/>
                <w:sz w:val="24"/>
                <w:szCs w:val="24"/>
              </w:rPr>
              <w:t xml:space="preserve">Лот №1: </w:t>
            </w:r>
            <w:r w:rsidR="00A4636E" w:rsidRPr="00A4636E">
              <w:rPr>
                <w:rFonts w:ascii="Times New Roman" w:eastAsia="Calibri" w:hAnsi="Times New Roman" w:cs="Times New Roman"/>
                <w:sz w:val="24"/>
                <w:szCs w:val="24"/>
                <w:lang w:eastAsia="ru-RU"/>
              </w:rPr>
              <w:t xml:space="preserve">20% от начальной (минимальной) цены лота что составляет </w:t>
            </w:r>
            <w:r w:rsidR="00A4636E" w:rsidRPr="00A4636E">
              <w:rPr>
                <w:rFonts w:ascii="Times New Roman" w:eastAsia="Calibri" w:hAnsi="Times New Roman" w:cs="Times New Roman"/>
                <w:sz w:val="24"/>
                <w:szCs w:val="24"/>
                <w:u w:val="single"/>
                <w:lang w:eastAsia="ru-RU"/>
              </w:rPr>
              <w:t>15 285 (пятнадцать тысяч двести восемьдесят пять) рублей 60 копеек</w:t>
            </w:r>
            <w:r w:rsidR="00A4636E" w:rsidRPr="00A4636E">
              <w:rPr>
                <w:rFonts w:ascii="Times New Roman" w:eastAsia="Calibri" w:hAnsi="Times New Roman" w:cs="Times New Roman"/>
                <w:sz w:val="24"/>
                <w:szCs w:val="24"/>
                <w:lang w:eastAsia="ru-RU"/>
              </w:rPr>
              <w:t>, в виде денежного залога. Денежные средства в размере обеспечения заявки на участие в аукционе (задатка) вносятся участниками на лицевой счет, открытый оператором электронной площадки.</w:t>
            </w:r>
          </w:p>
          <w:p w:rsidR="00A4636E" w:rsidRPr="00A4636E" w:rsidRDefault="00A4636E" w:rsidP="00A4636E">
            <w:pPr>
              <w:jc w:val="both"/>
            </w:pPr>
            <w:r w:rsidRPr="00A4636E">
              <w:rPr>
                <w:rFonts w:eastAsia="Calibri"/>
              </w:rPr>
              <w:t xml:space="preserve">Лот №2: 20% </w:t>
            </w:r>
            <w:r w:rsidRPr="00A4636E">
              <w:rPr>
                <w:iCs/>
              </w:rPr>
              <w:t xml:space="preserve">от начальной (минимальной) цены лота что составляет </w:t>
            </w:r>
            <w:r w:rsidRPr="00A4636E">
              <w:rPr>
                <w:rFonts w:eastAsia="Calibri"/>
                <w:u w:val="single"/>
              </w:rPr>
              <w:t>15 285 (пятнадцать тысяч двести восемьдесят пять) рублей 60 копеек</w:t>
            </w:r>
            <w:r w:rsidRPr="00A4636E">
              <w:rPr>
                <w:iCs/>
              </w:rPr>
              <w:t xml:space="preserve">, в виде денежного залога. </w:t>
            </w:r>
            <w:r w:rsidRPr="00A4636E">
              <w:t xml:space="preserve">Денежные </w:t>
            </w:r>
            <w:r w:rsidRPr="00A4636E">
              <w:lastRenderedPageBreak/>
              <w:t>средства в размере обеспечения заявки на участие в аукционе (задатка) вносятся участниками на лицевой счет, открытый оператором электронной площадки.</w:t>
            </w:r>
          </w:p>
          <w:p w:rsidR="00A4636E" w:rsidRPr="00A4636E" w:rsidRDefault="00A4636E" w:rsidP="00A4636E">
            <w:pPr>
              <w:jc w:val="both"/>
            </w:pPr>
            <w:r>
              <w:rPr>
                <w:rFonts w:eastAsia="Calibri"/>
              </w:rPr>
              <w:t>Лот №3</w:t>
            </w:r>
            <w:r w:rsidRPr="00A4636E">
              <w:rPr>
                <w:rFonts w:eastAsia="Calibri"/>
              </w:rPr>
              <w:t xml:space="preserve">: 20% </w:t>
            </w:r>
            <w:r w:rsidRPr="00A4636E">
              <w:rPr>
                <w:iCs/>
              </w:rPr>
              <w:t xml:space="preserve">от начальной (минимальной) цены лота что составляет </w:t>
            </w:r>
            <w:r w:rsidRPr="00A4636E">
              <w:rPr>
                <w:rFonts w:eastAsia="Calibri"/>
                <w:u w:val="single"/>
              </w:rPr>
              <w:t>15 285 (пятнадцать тысяч двести восемьдесят пять) рублей 60 копеек</w:t>
            </w:r>
            <w:r w:rsidRPr="00A4636E">
              <w:rPr>
                <w:iCs/>
              </w:rPr>
              <w:t xml:space="preserve">, в виде денежного залога. </w:t>
            </w:r>
            <w:r w:rsidRPr="00A4636E">
              <w:t>Денежные средства в размере обеспечения заявки на участие в аукционе (задатка) вносятся участниками на лицевой счет, открытый оператором электронной площадки.</w:t>
            </w:r>
          </w:p>
          <w:p w:rsidR="00A4636E" w:rsidRPr="00A4636E" w:rsidRDefault="00A4636E" w:rsidP="00A4636E">
            <w:pPr>
              <w:jc w:val="both"/>
            </w:pPr>
            <w:r>
              <w:rPr>
                <w:rFonts w:eastAsia="Calibri"/>
              </w:rPr>
              <w:t>Лот №4</w:t>
            </w:r>
            <w:r w:rsidRPr="00A4636E">
              <w:rPr>
                <w:rFonts w:eastAsia="Calibri"/>
              </w:rPr>
              <w:t xml:space="preserve">: 20% </w:t>
            </w:r>
            <w:r w:rsidRPr="00A4636E">
              <w:rPr>
                <w:iCs/>
              </w:rPr>
              <w:t xml:space="preserve">от начальной (минимальной) цены лота что составляет </w:t>
            </w:r>
            <w:r w:rsidRPr="00A4636E">
              <w:rPr>
                <w:rFonts w:eastAsia="Calibri"/>
                <w:u w:val="single"/>
              </w:rPr>
              <w:t>15 285 (пятнадцать тысяч двести восемьдесят пять) рублей 60 копеек</w:t>
            </w:r>
            <w:r w:rsidRPr="00A4636E">
              <w:rPr>
                <w:iCs/>
              </w:rPr>
              <w:t xml:space="preserve">, в виде денежного залога. </w:t>
            </w:r>
            <w:r w:rsidRPr="00A4636E">
              <w:t>Денежные средства в размере обеспечения заявки на участие в аукционе (задатка) вносятся участниками на лицевой счет, открытый оператором электронной площадки.</w:t>
            </w:r>
          </w:p>
          <w:p w:rsidR="00A4636E" w:rsidRPr="00A4636E" w:rsidRDefault="00A4636E" w:rsidP="005C2AC0">
            <w:pPr>
              <w:pStyle w:val="ConsPlusNormal"/>
              <w:ind w:firstLine="0"/>
              <w:jc w:val="both"/>
              <w:rPr>
                <w:rFonts w:ascii="Times New Roman" w:hAnsi="Times New Roman" w:cs="Times New Roman"/>
                <w:sz w:val="24"/>
                <w:szCs w:val="24"/>
              </w:rPr>
            </w:pPr>
          </w:p>
          <w:p w:rsidR="000E74FE" w:rsidRPr="00A4636E" w:rsidRDefault="000E74FE" w:rsidP="000E74FE">
            <w:pPr>
              <w:jc w:val="both"/>
              <w:rPr>
                <w:rFonts w:eastAsia="Calibri"/>
              </w:rPr>
            </w:pPr>
            <w:r w:rsidRPr="00A4636E">
              <w:rPr>
                <w:rFonts w:eastAsia="Calibri"/>
                <w:b/>
              </w:rPr>
              <w:t>Реквизиты счета:</w:t>
            </w:r>
          </w:p>
          <w:p w:rsidR="000E74FE" w:rsidRPr="00A4636E" w:rsidRDefault="000E74FE" w:rsidP="000E74FE">
            <w:pPr>
              <w:jc w:val="both"/>
              <w:rPr>
                <w:rFonts w:eastAsia="Calibri"/>
              </w:rPr>
            </w:pPr>
            <w:r w:rsidRPr="00A4636E">
              <w:rPr>
                <w:rFonts w:eastAsia="Calibri"/>
              </w:rPr>
              <w:t xml:space="preserve">Задаток перечисляется на реквизиты, указанные в условиях извещения на электронно-торговой площадке.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2"/>
            </w:tblGrid>
            <w:tr w:rsidR="000E74FE" w:rsidRPr="00A4636E" w:rsidTr="00D9224B">
              <w:tc>
                <w:tcPr>
                  <w:tcW w:w="2631" w:type="dxa"/>
                </w:tcPr>
                <w:p w:rsidR="000E74FE" w:rsidRPr="00A4636E" w:rsidRDefault="000E74FE" w:rsidP="000E74FE">
                  <w:pPr>
                    <w:jc w:val="both"/>
                    <w:rPr>
                      <w:rFonts w:eastAsia="Calibri"/>
                    </w:rPr>
                  </w:pPr>
                  <w:r w:rsidRPr="00A4636E">
                    <w:rPr>
                      <w:rFonts w:eastAsia="Calibri"/>
                    </w:rPr>
                    <w:t>Получатель</w:t>
                  </w:r>
                </w:p>
              </w:tc>
              <w:tc>
                <w:tcPr>
                  <w:tcW w:w="2632" w:type="dxa"/>
                </w:tcPr>
                <w:p w:rsidR="000E74FE" w:rsidRPr="00A4636E" w:rsidRDefault="000E74FE" w:rsidP="000E74FE">
                  <w:pPr>
                    <w:jc w:val="both"/>
                    <w:rPr>
                      <w:rFonts w:eastAsia="Calibri"/>
                    </w:rPr>
                  </w:pPr>
                  <w:r w:rsidRPr="00A4636E">
                    <w:rPr>
                      <w:rFonts w:eastAsia="Calibri"/>
                    </w:rPr>
                    <w:t>ООО «РТС-тендер»</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Наименование банка</w:t>
                  </w:r>
                </w:p>
              </w:tc>
              <w:tc>
                <w:tcPr>
                  <w:tcW w:w="2632" w:type="dxa"/>
                </w:tcPr>
                <w:p w:rsidR="000E74FE" w:rsidRPr="00A4636E" w:rsidRDefault="000E74FE" w:rsidP="000E74FE">
                  <w:pPr>
                    <w:jc w:val="both"/>
                    <w:rPr>
                      <w:rFonts w:eastAsia="Calibri"/>
                    </w:rPr>
                  </w:pPr>
                  <w:r w:rsidRPr="00A4636E">
                    <w:rPr>
                      <w:rFonts w:eastAsia="Calibri"/>
                    </w:rPr>
                    <w:t>Филиал «Корпоративный» ПАО «</w:t>
                  </w:r>
                  <w:proofErr w:type="spellStart"/>
                  <w:r w:rsidRPr="00A4636E">
                    <w:rPr>
                      <w:rFonts w:eastAsia="Calibri"/>
                    </w:rPr>
                    <w:t>Совкомбанк</w:t>
                  </w:r>
                  <w:proofErr w:type="spellEnd"/>
                  <w:r w:rsidRPr="00A4636E">
                    <w:rPr>
                      <w:rFonts w:eastAsia="Calibri"/>
                    </w:rPr>
                    <w:t>»</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Расчетный счёт</w:t>
                  </w:r>
                </w:p>
              </w:tc>
              <w:tc>
                <w:tcPr>
                  <w:tcW w:w="2632" w:type="dxa"/>
                </w:tcPr>
                <w:p w:rsidR="000E74FE" w:rsidRPr="00A4636E" w:rsidRDefault="000E74FE" w:rsidP="000E74FE">
                  <w:pPr>
                    <w:jc w:val="both"/>
                    <w:rPr>
                      <w:rFonts w:eastAsia="Calibri"/>
                    </w:rPr>
                  </w:pPr>
                  <w:r w:rsidRPr="00A4636E">
                    <w:rPr>
                      <w:rFonts w:eastAsia="Calibri"/>
                    </w:rPr>
                    <w:t>40702810512030016362</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Корр. счёт</w:t>
                  </w:r>
                </w:p>
              </w:tc>
              <w:tc>
                <w:tcPr>
                  <w:tcW w:w="2632" w:type="dxa"/>
                </w:tcPr>
                <w:p w:rsidR="000E74FE" w:rsidRPr="00A4636E" w:rsidRDefault="000E74FE" w:rsidP="000E74FE">
                  <w:pPr>
                    <w:jc w:val="both"/>
                    <w:rPr>
                      <w:rFonts w:eastAsia="Calibri"/>
                    </w:rPr>
                  </w:pPr>
                  <w:r w:rsidRPr="00A4636E">
                    <w:rPr>
                      <w:rFonts w:eastAsia="Calibri"/>
                    </w:rPr>
                    <w:t>30101810445250000360</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БИК</w:t>
                  </w:r>
                </w:p>
              </w:tc>
              <w:tc>
                <w:tcPr>
                  <w:tcW w:w="2632" w:type="dxa"/>
                </w:tcPr>
                <w:p w:rsidR="000E74FE" w:rsidRPr="00A4636E" w:rsidRDefault="000E74FE" w:rsidP="000E74FE">
                  <w:pPr>
                    <w:jc w:val="both"/>
                    <w:rPr>
                      <w:rFonts w:eastAsia="Calibri"/>
                    </w:rPr>
                  </w:pPr>
                  <w:r w:rsidRPr="00A4636E">
                    <w:rPr>
                      <w:rFonts w:eastAsia="Calibri"/>
                    </w:rPr>
                    <w:t>044525360</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ИНН</w:t>
                  </w:r>
                </w:p>
              </w:tc>
              <w:tc>
                <w:tcPr>
                  <w:tcW w:w="2632" w:type="dxa"/>
                </w:tcPr>
                <w:p w:rsidR="000E74FE" w:rsidRPr="00A4636E" w:rsidRDefault="000E74FE" w:rsidP="000E74FE">
                  <w:pPr>
                    <w:jc w:val="both"/>
                    <w:rPr>
                      <w:rFonts w:eastAsia="Calibri"/>
                    </w:rPr>
                  </w:pPr>
                  <w:r w:rsidRPr="00A4636E">
                    <w:rPr>
                      <w:rFonts w:eastAsia="Calibri"/>
                    </w:rPr>
                    <w:t>7710357167</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КПП</w:t>
                  </w:r>
                </w:p>
              </w:tc>
              <w:tc>
                <w:tcPr>
                  <w:tcW w:w="2632" w:type="dxa"/>
                </w:tcPr>
                <w:p w:rsidR="000E74FE" w:rsidRPr="00A4636E" w:rsidRDefault="000E74FE" w:rsidP="000E74FE">
                  <w:pPr>
                    <w:jc w:val="both"/>
                    <w:rPr>
                      <w:rFonts w:eastAsia="Calibri"/>
                    </w:rPr>
                  </w:pPr>
                  <w:r w:rsidRPr="00A4636E">
                    <w:rPr>
                      <w:rFonts w:eastAsia="Calibri"/>
                    </w:rPr>
                    <w:t>773001001</w:t>
                  </w:r>
                </w:p>
              </w:tc>
            </w:tr>
            <w:tr w:rsidR="000E74FE" w:rsidRPr="00A4636E" w:rsidTr="00D9224B">
              <w:tc>
                <w:tcPr>
                  <w:tcW w:w="2631" w:type="dxa"/>
                </w:tcPr>
                <w:p w:rsidR="000E74FE" w:rsidRPr="00A4636E" w:rsidRDefault="000E74FE" w:rsidP="000E74FE">
                  <w:pPr>
                    <w:jc w:val="both"/>
                    <w:rPr>
                      <w:rFonts w:eastAsia="Calibri"/>
                    </w:rPr>
                  </w:pPr>
                  <w:r w:rsidRPr="00A4636E">
                    <w:rPr>
                      <w:rFonts w:eastAsia="Calibri"/>
                    </w:rPr>
                    <w:t>Назначение платежа</w:t>
                  </w:r>
                </w:p>
              </w:tc>
              <w:tc>
                <w:tcPr>
                  <w:tcW w:w="2632" w:type="dxa"/>
                </w:tcPr>
                <w:p w:rsidR="000E74FE" w:rsidRPr="00A4636E" w:rsidRDefault="000E74FE" w:rsidP="000E74FE">
                  <w:pPr>
                    <w:jc w:val="both"/>
                    <w:rPr>
                      <w:rFonts w:eastAsia="Calibri"/>
                    </w:rPr>
                  </w:pPr>
                  <w:r w:rsidRPr="00A4636E">
                    <w:rPr>
                      <w:rFonts w:eastAsia="Calibri"/>
                    </w:rPr>
                    <w:t xml:space="preserve">Внесение гарантийного обеспечения по Соглашению о внесении гарантийного </w:t>
                  </w:r>
                </w:p>
                <w:p w:rsidR="000E74FE" w:rsidRPr="00A4636E" w:rsidRDefault="000E74FE" w:rsidP="000E74FE">
                  <w:pPr>
                    <w:jc w:val="both"/>
                    <w:rPr>
                      <w:rFonts w:eastAsia="Calibri"/>
                    </w:rPr>
                  </w:pPr>
                  <w:r w:rsidRPr="00A4636E">
                    <w:rPr>
                      <w:rFonts w:eastAsia="Calibri"/>
                    </w:rPr>
                    <w:t>обеспечения, № аналитического счета ______________,</w:t>
                  </w:r>
                </w:p>
              </w:tc>
            </w:tr>
          </w:tbl>
          <w:p w:rsidR="000E74FE" w:rsidRPr="00A4636E" w:rsidRDefault="000E74FE" w:rsidP="000E74FE">
            <w:pPr>
              <w:jc w:val="both"/>
              <w:rPr>
                <w:rFonts w:eastAsia="Calibri"/>
              </w:rPr>
            </w:pPr>
          </w:p>
          <w:p w:rsidR="000E74FE" w:rsidRPr="00A4636E" w:rsidRDefault="000E74FE" w:rsidP="000E74FE">
            <w:pPr>
              <w:pStyle w:val="ConsPlusNormal"/>
              <w:ind w:firstLine="0"/>
              <w:jc w:val="both"/>
              <w:rPr>
                <w:rFonts w:ascii="Times New Roman" w:hAnsi="Times New Roman" w:cs="Times New Roman"/>
                <w:sz w:val="24"/>
                <w:szCs w:val="24"/>
              </w:rPr>
            </w:pPr>
            <w:r w:rsidRPr="00A4636E">
              <w:rPr>
                <w:rFonts w:ascii="Times New Roman" w:eastAsia="Calibri" w:hAnsi="Times New Roman" w:cs="Times New Roman"/>
                <w:i/>
                <w:sz w:val="24"/>
                <w:szCs w:val="24"/>
              </w:rPr>
              <w:t>Задаток должен быть внесен Претендентом и поступить на указанный счет не позднее времени, даты рассмотрения заявок на участие в аукционе.</w:t>
            </w:r>
          </w:p>
        </w:tc>
      </w:tr>
      <w:tr w:rsidR="00B53420" w:rsidRPr="0044188E" w:rsidTr="00440298">
        <w:tc>
          <w:tcPr>
            <w:tcW w:w="270" w:type="pct"/>
            <w:tcBorders>
              <w:top w:val="single" w:sz="4" w:space="0" w:color="auto"/>
              <w:left w:val="single" w:sz="4" w:space="0" w:color="auto"/>
              <w:bottom w:val="single" w:sz="4" w:space="0" w:color="auto"/>
              <w:right w:val="single" w:sz="4" w:space="0" w:color="auto"/>
            </w:tcBorders>
          </w:tcPr>
          <w:p w:rsidR="00B53420" w:rsidRPr="0044188E" w:rsidRDefault="00B53420" w:rsidP="00B53420">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B53420" w:rsidRPr="005F5246" w:rsidRDefault="00B53420" w:rsidP="00B53420">
            <w:pPr>
              <w:jc w:val="both"/>
              <w:rPr>
                <w:rFonts w:eastAsia="Calibri"/>
              </w:rPr>
            </w:pPr>
            <w:r w:rsidRPr="005F5246">
              <w:rPr>
                <w:rFonts w:eastAsia="Calibri"/>
              </w:rPr>
              <w:t>Порядок внесения денежных средств в качестве задатка на участие в аукционе в электронной форме</w:t>
            </w:r>
            <w:r w:rsidR="0027407B">
              <w:rPr>
                <w:rFonts w:eastAsia="Calibri"/>
              </w:rPr>
              <w:t xml:space="preserve"> по лотам №1-4</w:t>
            </w:r>
          </w:p>
        </w:tc>
        <w:tc>
          <w:tcPr>
            <w:tcW w:w="3378" w:type="pct"/>
            <w:tcBorders>
              <w:top w:val="single" w:sz="4" w:space="0" w:color="auto"/>
              <w:left w:val="single" w:sz="4" w:space="0" w:color="auto"/>
              <w:bottom w:val="single" w:sz="4" w:space="0" w:color="auto"/>
              <w:right w:val="single" w:sz="4" w:space="0" w:color="auto"/>
            </w:tcBorders>
          </w:tcPr>
          <w:p w:rsidR="00B53420" w:rsidRPr="00371866" w:rsidRDefault="00B53420" w:rsidP="00A4636E">
            <w:pPr>
              <w:tabs>
                <w:tab w:val="left" w:pos="227"/>
              </w:tabs>
              <w:jc w:val="both"/>
              <w:rPr>
                <w:rFonts w:eastAsia="Calibri"/>
              </w:rPr>
            </w:pPr>
            <w:r w:rsidRPr="00371866">
              <w:rPr>
                <w:rFonts w:eastAsia="Calibri"/>
              </w:rPr>
              <w:t>1.</w:t>
            </w:r>
            <w:r w:rsidRPr="00371866">
              <w:rPr>
                <w:rFonts w:eastAsia="Calibri"/>
              </w:rPr>
              <w:tab/>
              <w:t xml:space="preserve">Участники, подающие заявки на участие в электронном аукционе, вносят денежные средства в качестве задатка в сумме, указанной в извещении о проведении аукциона в электронной форме. </w:t>
            </w:r>
          </w:p>
          <w:p w:rsidR="00B53420" w:rsidRPr="00371866" w:rsidRDefault="00B53420" w:rsidP="00A4636E">
            <w:pPr>
              <w:tabs>
                <w:tab w:val="left" w:pos="227"/>
              </w:tabs>
              <w:jc w:val="both"/>
              <w:rPr>
                <w:rFonts w:eastAsia="Calibri"/>
              </w:rPr>
            </w:pPr>
            <w:r w:rsidRPr="00371866">
              <w:rPr>
                <w:rFonts w:eastAsia="Calibri"/>
              </w:rPr>
              <w:t>2.</w:t>
            </w:r>
            <w:r w:rsidRPr="00371866">
              <w:rPr>
                <w:rFonts w:eastAsia="Calibri"/>
              </w:rPr>
              <w:tab/>
              <w:t>Денежные средства в размере задатка на участие в аукционе вносятся участниками на лицевой счет, открытый оператором электронной площадки.</w:t>
            </w:r>
          </w:p>
          <w:p w:rsidR="00B53420" w:rsidRPr="00371866" w:rsidRDefault="00B53420" w:rsidP="00A4636E">
            <w:pPr>
              <w:tabs>
                <w:tab w:val="left" w:pos="227"/>
              </w:tabs>
              <w:jc w:val="both"/>
              <w:rPr>
                <w:rFonts w:eastAsia="Calibri"/>
              </w:rPr>
            </w:pPr>
            <w:r w:rsidRPr="00371866">
              <w:rPr>
                <w:rFonts w:eastAsia="Calibri"/>
              </w:rPr>
              <w:t>3.</w:t>
            </w:r>
            <w:r w:rsidRPr="00371866">
              <w:rPr>
                <w:rFonts w:eastAsia="Calibri"/>
              </w:rPr>
              <w:tab/>
              <w:t>Денежные средства блокируются оператором электронной площадки в размере задатка, указанного организатором в извещении о проведении аукциона в электронной форме, при условии наличия соответствующих свободных денежных средств на счете участника.</w:t>
            </w:r>
          </w:p>
          <w:p w:rsidR="00B53420" w:rsidRPr="00371866" w:rsidRDefault="00B53420" w:rsidP="00A4636E">
            <w:pPr>
              <w:tabs>
                <w:tab w:val="left" w:pos="227"/>
              </w:tabs>
              <w:jc w:val="both"/>
              <w:rPr>
                <w:rFonts w:eastAsia="Calibri"/>
              </w:rPr>
            </w:pPr>
            <w:r w:rsidRPr="00371866">
              <w:rPr>
                <w:rFonts w:eastAsia="Calibri"/>
              </w:rPr>
              <w:t>4.</w:t>
            </w:r>
            <w:r w:rsidRPr="00371866">
              <w:rPr>
                <w:rFonts w:eastAsia="Calibri"/>
              </w:rPr>
              <w:tab/>
              <w:t>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w:t>
            </w:r>
          </w:p>
          <w:p w:rsidR="00B53420" w:rsidRPr="00371866" w:rsidRDefault="00B53420" w:rsidP="00A4636E">
            <w:pPr>
              <w:tabs>
                <w:tab w:val="left" w:pos="227"/>
              </w:tabs>
              <w:jc w:val="both"/>
              <w:rPr>
                <w:rFonts w:eastAsia="Calibri"/>
              </w:rPr>
            </w:pPr>
            <w:r w:rsidRPr="00371866">
              <w:rPr>
                <w:rFonts w:eastAsia="Calibri"/>
              </w:rPr>
              <w:lastRenderedPageBreak/>
              <w:t>5.</w:t>
            </w:r>
            <w:r w:rsidRPr="00371866">
              <w:rPr>
                <w:rFonts w:eastAsia="Calibri"/>
              </w:rPr>
              <w:tab/>
              <w:t xml:space="preserve">Оператор электронной площадки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w:t>
            </w:r>
          </w:p>
          <w:p w:rsidR="00B53420" w:rsidRPr="00371866" w:rsidRDefault="00B53420" w:rsidP="00A4636E">
            <w:pPr>
              <w:tabs>
                <w:tab w:val="left" w:pos="227"/>
              </w:tabs>
              <w:jc w:val="both"/>
              <w:rPr>
                <w:rFonts w:eastAsia="Calibri"/>
              </w:rPr>
            </w:pPr>
            <w:r w:rsidRPr="00371866">
              <w:rPr>
                <w:rFonts w:eastAsia="Calibri"/>
              </w:rPr>
              <w:t>6.</w:t>
            </w:r>
            <w:r w:rsidRPr="00371866">
              <w:rPr>
                <w:rFonts w:eastAsia="Calibri"/>
              </w:rPr>
              <w:tab/>
              <w:t xml:space="preserve">При заключении договора с победителем аукциона, сумма внесенного им задатка засчитывается в счет исполнения обязательств по оплате </w:t>
            </w:r>
            <w:r>
              <w:rPr>
                <w:rFonts w:eastAsia="Calibri"/>
              </w:rPr>
              <w:t>права на установку и эксплуатацию рекламной конструкции на объектах муниципальной собственности</w:t>
            </w:r>
            <w:r w:rsidRPr="00371866">
              <w:rPr>
                <w:rFonts w:eastAsia="Calibri"/>
              </w:rPr>
              <w:t xml:space="preserve"> на территории городского округа «город Якутск».</w:t>
            </w:r>
          </w:p>
          <w:p w:rsidR="00B53420" w:rsidRPr="00616B55" w:rsidRDefault="00B53420" w:rsidP="00A4636E">
            <w:pPr>
              <w:tabs>
                <w:tab w:val="left" w:pos="227"/>
              </w:tabs>
              <w:jc w:val="both"/>
              <w:rPr>
                <w:rFonts w:eastAsia="Calibri"/>
              </w:rPr>
            </w:pPr>
            <w:r w:rsidRPr="00371866">
              <w:rPr>
                <w:rFonts w:eastAsia="Calibri"/>
              </w:rPr>
              <w:t>7.</w:t>
            </w:r>
            <w:r w:rsidRPr="00371866">
              <w:rPr>
                <w:rFonts w:eastAsia="Calibri"/>
              </w:rPr>
              <w:tab/>
              <w:t>Оператор электронной площадки осуществляет перевод задатка, внесенного участником электронного аукциона, признанным его победителем, на лицевой счет, открытый оператором,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 содержащего требование о переводе денежных средств победителя аукциона.</w:t>
            </w:r>
          </w:p>
        </w:tc>
      </w:tr>
      <w:tr w:rsidR="00B53420" w:rsidRPr="0044188E" w:rsidTr="00440298">
        <w:tc>
          <w:tcPr>
            <w:tcW w:w="270" w:type="pct"/>
            <w:tcBorders>
              <w:top w:val="single" w:sz="4" w:space="0" w:color="auto"/>
              <w:left w:val="single" w:sz="4" w:space="0" w:color="auto"/>
              <w:bottom w:val="single" w:sz="4" w:space="0" w:color="auto"/>
              <w:right w:val="single" w:sz="4" w:space="0" w:color="auto"/>
            </w:tcBorders>
          </w:tcPr>
          <w:p w:rsidR="00B53420" w:rsidRPr="0044188E" w:rsidRDefault="00B53420" w:rsidP="00B53420">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B53420" w:rsidRPr="005F5246" w:rsidRDefault="00B53420" w:rsidP="00B53420">
            <w:pPr>
              <w:jc w:val="both"/>
              <w:rPr>
                <w:rFonts w:eastAsia="Calibri"/>
              </w:rPr>
            </w:pPr>
            <w:r w:rsidRPr="005F5246">
              <w:rPr>
                <w:rFonts w:eastAsia="Calibri"/>
              </w:rPr>
              <w:t>Порядок возврата задатка</w:t>
            </w:r>
          </w:p>
        </w:tc>
        <w:tc>
          <w:tcPr>
            <w:tcW w:w="3378" w:type="pct"/>
            <w:tcBorders>
              <w:top w:val="single" w:sz="4" w:space="0" w:color="auto"/>
              <w:left w:val="single" w:sz="4" w:space="0" w:color="auto"/>
              <w:bottom w:val="single" w:sz="4" w:space="0" w:color="auto"/>
              <w:right w:val="single" w:sz="4" w:space="0" w:color="auto"/>
            </w:tcBorders>
          </w:tcPr>
          <w:p w:rsidR="00B53420" w:rsidRPr="00371866" w:rsidRDefault="00B53420" w:rsidP="00B53420">
            <w:pPr>
              <w:jc w:val="both"/>
              <w:rPr>
                <w:rFonts w:eastAsia="Calibri"/>
              </w:rPr>
            </w:pPr>
            <w:r w:rsidRPr="00371866">
              <w:rPr>
                <w:rFonts w:eastAsia="Calibri"/>
              </w:rPr>
              <w:t>Оператор электронной площадки прекращает блокирование денежных средств участников в размере обеспечения заявки на участие в аукционе (задатка) в случае, если они не приняли участие в аукционе, по факту публикации протокола проведения аукциона.</w:t>
            </w:r>
          </w:p>
        </w:tc>
      </w:tr>
      <w:tr w:rsidR="001B268B" w:rsidRPr="0044188E" w:rsidTr="00440298">
        <w:tc>
          <w:tcPr>
            <w:tcW w:w="270" w:type="pct"/>
            <w:tcBorders>
              <w:top w:val="single" w:sz="4" w:space="0" w:color="auto"/>
              <w:left w:val="single" w:sz="4" w:space="0" w:color="auto"/>
              <w:bottom w:val="single" w:sz="4" w:space="0" w:color="auto"/>
              <w:right w:val="single" w:sz="4" w:space="0" w:color="auto"/>
            </w:tcBorders>
          </w:tcPr>
          <w:p w:rsidR="001B268B" w:rsidRPr="0044188E"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1B268B" w:rsidRPr="005F5246" w:rsidRDefault="001B268B" w:rsidP="0044188E">
            <w:pPr>
              <w:keepNext/>
              <w:keepLines/>
              <w:widowControl w:val="0"/>
              <w:suppressLineNumbers/>
              <w:suppressAutoHyphens/>
            </w:pPr>
            <w:r w:rsidRPr="005F5246">
              <w:t>Срок, в течении которого организатор вправе отказаться от проведения аукциона</w:t>
            </w:r>
          </w:p>
        </w:tc>
        <w:tc>
          <w:tcPr>
            <w:tcW w:w="3378" w:type="pct"/>
            <w:tcBorders>
              <w:top w:val="single" w:sz="4" w:space="0" w:color="auto"/>
              <w:left w:val="single" w:sz="4" w:space="0" w:color="auto"/>
              <w:bottom w:val="single" w:sz="4" w:space="0" w:color="auto"/>
              <w:right w:val="single" w:sz="4" w:space="0" w:color="auto"/>
            </w:tcBorders>
          </w:tcPr>
          <w:p w:rsidR="001B268B" w:rsidRPr="00614ADA" w:rsidRDefault="001B268B" w:rsidP="00614ADA">
            <w:pPr>
              <w:autoSpaceDE w:val="0"/>
              <w:autoSpaceDN w:val="0"/>
              <w:adjustRightInd w:val="0"/>
              <w:jc w:val="both"/>
              <w:rPr>
                <w:rFonts w:eastAsiaTheme="minorHAnsi"/>
                <w:bCs/>
                <w:lang w:eastAsia="en-US"/>
              </w:rPr>
            </w:pPr>
            <w:r w:rsidRPr="0044188E">
              <w:rPr>
                <w:rFonts w:eastAsiaTheme="minorHAnsi"/>
                <w:bCs/>
                <w:lang w:eastAsia="en-US"/>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1B268B" w:rsidRPr="0044188E" w:rsidTr="00440298">
        <w:tc>
          <w:tcPr>
            <w:tcW w:w="270" w:type="pct"/>
            <w:tcBorders>
              <w:top w:val="single" w:sz="4" w:space="0" w:color="auto"/>
              <w:left w:val="single" w:sz="4" w:space="0" w:color="auto"/>
              <w:bottom w:val="single" w:sz="4" w:space="0" w:color="auto"/>
              <w:right w:val="single" w:sz="4" w:space="0" w:color="auto"/>
            </w:tcBorders>
          </w:tcPr>
          <w:p w:rsidR="001B268B" w:rsidRPr="0044188E"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1B268B" w:rsidRPr="005F5246" w:rsidRDefault="001B268B" w:rsidP="00DD42B4">
            <w:pPr>
              <w:jc w:val="both"/>
            </w:pPr>
            <w:r w:rsidRPr="005F5246">
              <w:t xml:space="preserve">Дата и время начала </w:t>
            </w:r>
            <w:r w:rsidR="00DD42B4" w:rsidRPr="005F5246">
              <w:t>приема</w:t>
            </w:r>
            <w:r w:rsidRPr="005F5246">
              <w:t xml:space="preserve"> заявок</w:t>
            </w:r>
          </w:p>
        </w:tc>
        <w:tc>
          <w:tcPr>
            <w:tcW w:w="3378" w:type="pct"/>
            <w:tcBorders>
              <w:top w:val="single" w:sz="4" w:space="0" w:color="auto"/>
              <w:left w:val="single" w:sz="4" w:space="0" w:color="auto"/>
              <w:bottom w:val="single" w:sz="4" w:space="0" w:color="auto"/>
              <w:right w:val="single" w:sz="4" w:space="0" w:color="auto"/>
            </w:tcBorders>
            <w:hideMark/>
          </w:tcPr>
          <w:p w:rsidR="00DD42B4" w:rsidRPr="009279C4" w:rsidRDefault="00D64E33" w:rsidP="00DD42B4">
            <w:pPr>
              <w:jc w:val="both"/>
            </w:pPr>
            <w:r>
              <w:t xml:space="preserve">16 июня </w:t>
            </w:r>
            <w:r w:rsidR="00DD42B4" w:rsidRPr="009279C4">
              <w:t xml:space="preserve">2021 г. с </w:t>
            </w:r>
            <w:r w:rsidR="00DD42B4">
              <w:t>09</w:t>
            </w:r>
            <w:r w:rsidR="00DD42B4" w:rsidRPr="009279C4">
              <w:t>:</w:t>
            </w:r>
            <w:r w:rsidR="00DD42B4">
              <w:t>00</w:t>
            </w:r>
            <w:r w:rsidR="00DD42B4" w:rsidRPr="009279C4">
              <w:t xml:space="preserve"> часов по местному времени</w:t>
            </w:r>
          </w:p>
          <w:p w:rsidR="001B268B" w:rsidRPr="0044188E" w:rsidRDefault="00DD42B4" w:rsidP="00DD42B4">
            <w:pPr>
              <w:jc w:val="both"/>
            </w:pPr>
            <w:r w:rsidRPr="009279C4">
              <w:t>Прием заявок на участие в открытом аукционе в электронной форме осуществляется оператором электронной площадки по адресу www.rts-tender.ru в Разделе «Имущество»</w:t>
            </w:r>
          </w:p>
        </w:tc>
      </w:tr>
      <w:tr w:rsidR="00DD42B4" w:rsidRPr="0044188E" w:rsidTr="00440298">
        <w:tc>
          <w:tcPr>
            <w:tcW w:w="270" w:type="pct"/>
            <w:tcBorders>
              <w:top w:val="single" w:sz="4" w:space="0" w:color="auto"/>
              <w:left w:val="single" w:sz="4" w:space="0" w:color="auto"/>
              <w:bottom w:val="single" w:sz="4" w:space="0" w:color="auto"/>
              <w:right w:val="single" w:sz="4" w:space="0" w:color="auto"/>
            </w:tcBorders>
          </w:tcPr>
          <w:p w:rsidR="00DD42B4" w:rsidRPr="0044188E" w:rsidRDefault="00DD42B4" w:rsidP="00DD42B4">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DD42B4" w:rsidRPr="005F5246" w:rsidRDefault="00DD42B4" w:rsidP="00DD42B4">
            <w:pPr>
              <w:jc w:val="both"/>
              <w:rPr>
                <w:rFonts w:eastAsia="Calibri"/>
              </w:rPr>
            </w:pPr>
            <w:r w:rsidRPr="005F5246">
              <w:rPr>
                <w:rFonts w:eastAsia="Calibri"/>
              </w:rPr>
              <w:t>Дата и время окончания приема заявок</w:t>
            </w:r>
          </w:p>
        </w:tc>
        <w:tc>
          <w:tcPr>
            <w:tcW w:w="3378" w:type="pct"/>
            <w:tcBorders>
              <w:top w:val="single" w:sz="4" w:space="0" w:color="auto"/>
              <w:left w:val="single" w:sz="4" w:space="0" w:color="auto"/>
              <w:bottom w:val="single" w:sz="4" w:space="0" w:color="auto"/>
              <w:right w:val="single" w:sz="4" w:space="0" w:color="auto"/>
            </w:tcBorders>
            <w:hideMark/>
          </w:tcPr>
          <w:p w:rsidR="00DD42B4" w:rsidRPr="009279C4" w:rsidRDefault="00D64E33" w:rsidP="00A4636E">
            <w:r w:rsidRPr="00D64E33">
              <w:t>06</w:t>
            </w:r>
            <w:r w:rsidR="00DD42B4" w:rsidRPr="00D64E33">
              <w:t xml:space="preserve"> ию</w:t>
            </w:r>
            <w:r w:rsidR="00893E3C">
              <w:t>л</w:t>
            </w:r>
            <w:r w:rsidR="00DD42B4" w:rsidRPr="00D64E33">
              <w:t xml:space="preserve">я 2021 </w:t>
            </w:r>
            <w:r w:rsidRPr="00D64E33">
              <w:t>года 17</w:t>
            </w:r>
            <w:r w:rsidR="00DD42B4" w:rsidRPr="00D64E33">
              <w:t xml:space="preserve">:00 часов </w:t>
            </w:r>
            <w:r w:rsidR="00DD42B4" w:rsidRPr="009279C4">
              <w:t>по местному времени</w:t>
            </w:r>
          </w:p>
        </w:tc>
      </w:tr>
      <w:tr w:rsidR="001B268B" w:rsidRPr="0044188E" w:rsidTr="00440298">
        <w:tc>
          <w:tcPr>
            <w:tcW w:w="270" w:type="pct"/>
            <w:tcBorders>
              <w:top w:val="single" w:sz="4" w:space="0" w:color="auto"/>
              <w:left w:val="single" w:sz="4" w:space="0" w:color="auto"/>
              <w:bottom w:val="single" w:sz="4" w:space="0" w:color="auto"/>
              <w:right w:val="single" w:sz="4" w:space="0" w:color="auto"/>
            </w:tcBorders>
          </w:tcPr>
          <w:p w:rsidR="001B268B" w:rsidRPr="0044188E" w:rsidRDefault="001B268B"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268B" w:rsidRPr="005F5246" w:rsidRDefault="001B268B" w:rsidP="003B71B0">
            <w:r w:rsidRPr="005F5246">
              <w:t xml:space="preserve">Дата </w:t>
            </w:r>
            <w:r w:rsidR="003B71B0" w:rsidRPr="005F5246">
              <w:t>и время</w:t>
            </w:r>
            <w:r w:rsidRPr="005F5246">
              <w:t xml:space="preserve"> рассмотрения заявок на участие в аукционе </w:t>
            </w:r>
          </w:p>
        </w:tc>
        <w:tc>
          <w:tcPr>
            <w:tcW w:w="3378" w:type="pct"/>
            <w:tcBorders>
              <w:top w:val="single" w:sz="4" w:space="0" w:color="auto"/>
              <w:left w:val="single" w:sz="4" w:space="0" w:color="auto"/>
              <w:bottom w:val="single" w:sz="4" w:space="0" w:color="auto"/>
              <w:right w:val="single" w:sz="4" w:space="0" w:color="auto"/>
            </w:tcBorders>
            <w:vAlign w:val="center"/>
            <w:hideMark/>
          </w:tcPr>
          <w:p w:rsidR="001B268B" w:rsidRPr="00893E3C" w:rsidRDefault="00893E3C" w:rsidP="003B71B0">
            <w:pPr>
              <w:jc w:val="both"/>
            </w:pPr>
            <w:r w:rsidRPr="00893E3C">
              <w:t>09 июля</w:t>
            </w:r>
            <w:r w:rsidR="00DD42B4" w:rsidRPr="00893E3C">
              <w:t xml:space="preserve"> 2021 года 12:00 часов по местному времени</w:t>
            </w:r>
          </w:p>
        </w:tc>
      </w:tr>
      <w:tr w:rsidR="00DD42B4" w:rsidRPr="0044188E" w:rsidTr="00440298">
        <w:trPr>
          <w:trHeight w:val="50"/>
        </w:trPr>
        <w:tc>
          <w:tcPr>
            <w:tcW w:w="270" w:type="pct"/>
            <w:tcBorders>
              <w:top w:val="single" w:sz="4" w:space="0" w:color="auto"/>
              <w:left w:val="single" w:sz="4" w:space="0" w:color="auto"/>
              <w:bottom w:val="single" w:sz="4" w:space="0" w:color="auto"/>
              <w:right w:val="single" w:sz="4" w:space="0" w:color="auto"/>
            </w:tcBorders>
          </w:tcPr>
          <w:p w:rsidR="00DD42B4" w:rsidRPr="0044188E" w:rsidRDefault="00DD42B4" w:rsidP="00DD42B4">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DD42B4" w:rsidRPr="005F5246" w:rsidRDefault="00DD42B4" w:rsidP="00DD42B4">
            <w:pPr>
              <w:jc w:val="both"/>
              <w:rPr>
                <w:rFonts w:eastAsia="Calibri"/>
              </w:rPr>
            </w:pPr>
            <w:r w:rsidRPr="005F5246">
              <w:rPr>
                <w:rFonts w:eastAsia="Calibri"/>
              </w:rPr>
              <w:t>Место, дата и время проведения аукциона в электронной форме</w:t>
            </w:r>
          </w:p>
        </w:tc>
        <w:tc>
          <w:tcPr>
            <w:tcW w:w="3378" w:type="pct"/>
            <w:tcBorders>
              <w:top w:val="single" w:sz="4" w:space="0" w:color="auto"/>
              <w:left w:val="single" w:sz="4" w:space="0" w:color="auto"/>
              <w:bottom w:val="single" w:sz="4" w:space="0" w:color="auto"/>
              <w:right w:val="single" w:sz="4" w:space="0" w:color="auto"/>
            </w:tcBorders>
            <w:hideMark/>
          </w:tcPr>
          <w:p w:rsidR="00DD42B4" w:rsidRDefault="00893E3C" w:rsidP="00DD42B4">
            <w:pPr>
              <w:jc w:val="both"/>
              <w:rPr>
                <w:rFonts w:eastAsia="Calibri"/>
              </w:rPr>
            </w:pPr>
            <w:r w:rsidRPr="00893E3C">
              <w:rPr>
                <w:rFonts w:eastAsia="Calibri"/>
              </w:rPr>
              <w:t>12 июля</w:t>
            </w:r>
            <w:r w:rsidR="00DD42B4" w:rsidRPr="00893E3C">
              <w:rPr>
                <w:rFonts w:eastAsia="Calibri"/>
              </w:rPr>
              <w:t xml:space="preserve"> 2021 г. 09:00 часов по местному времени</w:t>
            </w:r>
          </w:p>
          <w:p w:rsidR="00893E3C" w:rsidRPr="00893E3C" w:rsidRDefault="00893E3C" w:rsidP="00DD42B4">
            <w:pPr>
              <w:jc w:val="both"/>
              <w:rPr>
                <w:rFonts w:eastAsia="Calibri"/>
              </w:rPr>
            </w:pPr>
          </w:p>
          <w:p w:rsidR="00DD42B4" w:rsidRPr="00893E3C" w:rsidRDefault="00DD42B4" w:rsidP="00DD42B4">
            <w:pPr>
              <w:jc w:val="both"/>
              <w:rPr>
                <w:rFonts w:eastAsia="Calibri"/>
              </w:rPr>
            </w:pPr>
            <w:r w:rsidRPr="00893E3C">
              <w:rPr>
                <w:rFonts w:eastAsia="Calibri"/>
              </w:rPr>
              <w:t>Открытый аукцион в электронной форме проводится оператором электронной площадки по адресу www.rts-tender.ru в Разделе «Имущество».</w:t>
            </w:r>
          </w:p>
        </w:tc>
      </w:tr>
      <w:tr w:rsidR="002F0358" w:rsidRPr="0044188E" w:rsidTr="00440298">
        <w:tc>
          <w:tcPr>
            <w:tcW w:w="270" w:type="pct"/>
            <w:tcBorders>
              <w:top w:val="single" w:sz="4" w:space="0" w:color="auto"/>
              <w:left w:val="single" w:sz="4" w:space="0" w:color="auto"/>
              <w:bottom w:val="single" w:sz="4" w:space="0" w:color="auto"/>
              <w:right w:val="single" w:sz="4" w:space="0" w:color="auto"/>
            </w:tcBorders>
          </w:tcPr>
          <w:p w:rsidR="002F0358" w:rsidRPr="0044188E" w:rsidRDefault="002F0358" w:rsidP="002F0358">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2F0358" w:rsidRPr="005F5246" w:rsidRDefault="002F0358" w:rsidP="002F0358">
            <w:r w:rsidRPr="005F5246">
              <w:t xml:space="preserve">Порядок представления документации об электронном </w:t>
            </w:r>
            <w:r w:rsidRPr="005F5246">
              <w:lastRenderedPageBreak/>
              <w:t xml:space="preserve">аукционе, разъяснение положений документации об электронном аукционе </w:t>
            </w:r>
          </w:p>
        </w:tc>
        <w:tc>
          <w:tcPr>
            <w:tcW w:w="3378" w:type="pct"/>
            <w:tcBorders>
              <w:top w:val="single" w:sz="4" w:space="0" w:color="auto"/>
              <w:left w:val="single" w:sz="4" w:space="0" w:color="auto"/>
              <w:bottom w:val="single" w:sz="4" w:space="0" w:color="auto"/>
              <w:right w:val="single" w:sz="4" w:space="0" w:color="auto"/>
            </w:tcBorders>
            <w:vAlign w:val="center"/>
          </w:tcPr>
          <w:p w:rsidR="002F0358" w:rsidRPr="0030323B" w:rsidRDefault="002F0358" w:rsidP="002F0358">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lastRenderedPageBreak/>
              <w:t xml:space="preserve">Лицо, желающее стать участником торгов, имеет право до подачи заявки ознакомиться с установленным порядком проведения торгов, утвержденной аукционной документацией, а Уполномоченный орган и Организатор </w:t>
            </w:r>
            <w:r w:rsidRPr="0030323B">
              <w:rPr>
                <w:rFonts w:ascii="Times New Roman" w:hAnsi="Times New Roman" w:cs="Times New Roman"/>
                <w:sz w:val="24"/>
                <w:szCs w:val="22"/>
              </w:rPr>
              <w:lastRenderedPageBreak/>
              <w:t>торгов обязаны обеспечить ему возможность ознакомления с этими документами.</w:t>
            </w:r>
          </w:p>
          <w:p w:rsidR="002F0358" w:rsidRPr="0030323B" w:rsidRDefault="002F0358" w:rsidP="002F0358">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t>Участник, имеющий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разъяснении положений аукционной документации в электронной форме в соответствии с регламентом площадки.</w:t>
            </w:r>
          </w:p>
        </w:tc>
      </w:tr>
      <w:tr w:rsidR="002F0358" w:rsidRPr="0044188E" w:rsidTr="00440298">
        <w:tc>
          <w:tcPr>
            <w:tcW w:w="270" w:type="pct"/>
            <w:tcBorders>
              <w:top w:val="single" w:sz="4" w:space="0" w:color="auto"/>
              <w:left w:val="single" w:sz="4" w:space="0" w:color="auto"/>
              <w:bottom w:val="single" w:sz="4" w:space="0" w:color="auto"/>
              <w:right w:val="single" w:sz="4" w:space="0" w:color="auto"/>
            </w:tcBorders>
          </w:tcPr>
          <w:p w:rsidR="002F0358" w:rsidRPr="0044188E" w:rsidRDefault="002F0358"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2F0358" w:rsidRPr="005F5246" w:rsidRDefault="003C29D9" w:rsidP="003C29D9">
            <w:pPr>
              <w:jc w:val="both"/>
              <w:rPr>
                <w:bCs/>
              </w:rPr>
            </w:pPr>
            <w:r w:rsidRPr="005F5246">
              <w:t xml:space="preserve">Место и порядок подачи заявок участников закупки </w:t>
            </w:r>
          </w:p>
        </w:tc>
        <w:tc>
          <w:tcPr>
            <w:tcW w:w="3378" w:type="pct"/>
            <w:tcBorders>
              <w:top w:val="single" w:sz="4" w:space="0" w:color="auto"/>
              <w:left w:val="single" w:sz="4" w:space="0" w:color="auto"/>
              <w:bottom w:val="single" w:sz="4" w:space="0" w:color="auto"/>
              <w:right w:val="single" w:sz="4" w:space="0" w:color="auto"/>
            </w:tcBorders>
          </w:tcPr>
          <w:p w:rsidR="003C29D9" w:rsidRPr="0030323B" w:rsidRDefault="003C29D9" w:rsidP="009210C1">
            <w:pPr>
              <w:pStyle w:val="ConsPlusNormal"/>
              <w:ind w:firstLine="0"/>
              <w:jc w:val="both"/>
              <w:rPr>
                <w:rFonts w:ascii="Times New Roman" w:hAnsi="Times New Roman" w:cs="Times New Roman"/>
                <w:sz w:val="24"/>
                <w:szCs w:val="22"/>
              </w:rPr>
            </w:pPr>
            <w:r w:rsidRPr="0030323B">
              <w:rPr>
                <w:rFonts w:ascii="Times New Roman" w:hAnsi="Times New Roman" w:cs="Times New Roman"/>
                <w:sz w:val="24"/>
                <w:szCs w:val="22"/>
              </w:rPr>
              <w:t>1. Для участия в аукционе участник, получивший аккредитацию и зарегистрированный на электронной площадке, подает заявку на участие в аукционе.</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2</w:t>
            </w:r>
            <w:r w:rsidR="003C29D9" w:rsidRPr="0030323B">
              <w:rPr>
                <w:rFonts w:ascii="Times New Roman" w:hAnsi="Times New Roman" w:cs="Times New Roman"/>
                <w:sz w:val="24"/>
                <w:szCs w:val="22"/>
              </w:rPr>
              <w:t>. Участник вправе подать заявку на участие в аукционе в пределах срока подачи заявок, указанного в извещении о проведении электронного аукциона.</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3</w:t>
            </w:r>
            <w:r w:rsidR="003C29D9" w:rsidRPr="0030323B">
              <w:rPr>
                <w:rFonts w:ascii="Times New Roman" w:hAnsi="Times New Roman" w:cs="Times New Roman"/>
                <w:sz w:val="24"/>
                <w:szCs w:val="22"/>
              </w:rPr>
              <w:t>. Заявка на участие в аукционе направляется участником оператору электронной площадки.</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4</w:t>
            </w:r>
            <w:r w:rsidR="003C29D9" w:rsidRPr="0030323B">
              <w:rPr>
                <w:rFonts w:ascii="Times New Roman" w:hAnsi="Times New Roman" w:cs="Times New Roman"/>
                <w:sz w:val="24"/>
                <w:szCs w:val="22"/>
              </w:rPr>
              <w:t>. Подача участником заявки на участие в аукционе является согласием такого участника на списание денежных средств, находящихся на его счете, открытом для проведения операций по обеспечению участия в аукционах в электронной форме, в качестве платы за участие в аукционе в случае, если плата за участие в электронном аукционе предусмотрена регламентом электронной площадки, в порядке и по основаниям, установленным таким регламентом электронной площадки.</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5</w:t>
            </w:r>
            <w:r w:rsidR="003C29D9" w:rsidRPr="0030323B">
              <w:rPr>
                <w:rFonts w:ascii="Times New Roman" w:hAnsi="Times New Roman" w:cs="Times New Roman"/>
                <w:sz w:val="24"/>
                <w:szCs w:val="22"/>
              </w:rPr>
              <w:t>. 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открытому для проведения операций по обеспечению участия в аукционе участника, подавшего такую заявку, в отношении денежных средств в размере задатка на участие в аукционе, присвоить ей порядковый номер и подтвердить в форме электронного документа, направляемого участнику, подавшему заявку на участие в таком аукционе, ее получение с указанием присвоенного ей порядкового номера.</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6</w:t>
            </w:r>
            <w:r w:rsidR="003C29D9" w:rsidRPr="0030323B">
              <w:rPr>
                <w:rFonts w:ascii="Times New Roman" w:hAnsi="Times New Roman" w:cs="Times New Roman"/>
                <w:sz w:val="24"/>
                <w:szCs w:val="22"/>
              </w:rPr>
              <w:t>. Участник вправе подать только одну заявку на участие в аукционе в отношении каждого лота.</w:t>
            </w:r>
          </w:p>
          <w:p w:rsidR="003C29D9" w:rsidRPr="0030323B" w:rsidRDefault="00270F85" w:rsidP="009210C1">
            <w:pPr>
              <w:pStyle w:val="ConsPlusNormal"/>
              <w:ind w:firstLine="0"/>
              <w:jc w:val="both"/>
              <w:rPr>
                <w:rFonts w:ascii="Times New Roman" w:hAnsi="Times New Roman" w:cs="Times New Roman"/>
                <w:sz w:val="24"/>
                <w:szCs w:val="22"/>
              </w:rPr>
            </w:pPr>
            <w:bookmarkStart w:id="0" w:name="Par137"/>
            <w:bookmarkEnd w:id="0"/>
            <w:r>
              <w:rPr>
                <w:rFonts w:ascii="Times New Roman" w:hAnsi="Times New Roman" w:cs="Times New Roman"/>
                <w:sz w:val="24"/>
                <w:szCs w:val="22"/>
              </w:rPr>
              <w:t>7</w:t>
            </w:r>
            <w:r w:rsidR="003C29D9" w:rsidRPr="0030323B">
              <w:rPr>
                <w:rFonts w:ascii="Times New Roman" w:hAnsi="Times New Roman" w:cs="Times New Roman"/>
                <w:sz w:val="24"/>
                <w:szCs w:val="22"/>
              </w:rPr>
              <w:t>. В течение одного часа с момента получения заявки на участие в аукционе оператор электронной площадки возвращает заявку подавшему ее участнику в случаях:</w:t>
            </w:r>
          </w:p>
          <w:p w:rsidR="003C29D9" w:rsidRPr="0030323B" w:rsidRDefault="00270F85" w:rsidP="003C29D9">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7</w:t>
            </w:r>
            <w:r w:rsidR="003C29D9" w:rsidRPr="0030323B">
              <w:rPr>
                <w:rFonts w:ascii="Times New Roman" w:hAnsi="Times New Roman" w:cs="Times New Roman"/>
                <w:sz w:val="24"/>
                <w:szCs w:val="22"/>
              </w:rPr>
              <w:t>.1. Подачи данной заявки, документы и информация в составе которой, направляемые в форме электронных документов, не подписаны электронной подписью лица, имеющего право действовать от имени участника такого аукциона;</w:t>
            </w:r>
          </w:p>
          <w:p w:rsidR="003C29D9" w:rsidRPr="0030323B" w:rsidRDefault="00270F85" w:rsidP="003C29D9">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7</w:t>
            </w:r>
            <w:r w:rsidR="003C29D9" w:rsidRPr="0030323B">
              <w:rPr>
                <w:rFonts w:ascii="Times New Roman" w:hAnsi="Times New Roman" w:cs="Times New Roman"/>
                <w:sz w:val="24"/>
                <w:szCs w:val="22"/>
              </w:rPr>
              <w:t>.2. Отсутствия на счете, открытом для проведения операций по обеспечению участия в аукционах в электронной форме, участника, подавшего заявку на участие в аукционе, денежных средств в размере задатка на участие в аукционе, в отношении которых не осуществлено блокирование в соответствии с правилами проведения аукциона, в случае, если внесение задатка предусмотрено регламентом электронной площадки;</w:t>
            </w:r>
          </w:p>
          <w:p w:rsidR="003C29D9" w:rsidRPr="0030323B" w:rsidRDefault="00270F85" w:rsidP="003C29D9">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7</w:t>
            </w:r>
            <w:r w:rsidR="003C29D9" w:rsidRPr="0030323B">
              <w:rPr>
                <w:rFonts w:ascii="Times New Roman" w:hAnsi="Times New Roman" w:cs="Times New Roman"/>
                <w:sz w:val="24"/>
                <w:szCs w:val="22"/>
              </w:rPr>
              <w:t>.3.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3C29D9" w:rsidRPr="0030323B" w:rsidRDefault="00270F85" w:rsidP="003C29D9">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7</w:t>
            </w:r>
            <w:r w:rsidR="003C29D9" w:rsidRPr="0030323B">
              <w:rPr>
                <w:rFonts w:ascii="Times New Roman" w:hAnsi="Times New Roman" w:cs="Times New Roman"/>
                <w:sz w:val="24"/>
                <w:szCs w:val="22"/>
              </w:rPr>
              <w:t>.4. Получения данной заявки на участие в аукционе после даты и времени окончания срока подачи заявок на участие в таком аукционе;</w:t>
            </w:r>
          </w:p>
          <w:p w:rsidR="003C29D9" w:rsidRPr="0030323B" w:rsidRDefault="00270F85" w:rsidP="003C29D9">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7</w:t>
            </w:r>
            <w:r w:rsidR="003C29D9" w:rsidRPr="0030323B">
              <w:rPr>
                <w:rFonts w:ascii="Times New Roman" w:hAnsi="Times New Roman" w:cs="Times New Roman"/>
                <w:sz w:val="24"/>
                <w:szCs w:val="22"/>
              </w:rPr>
              <w:t>.5. В случаях, установленных регламентом электронной торговой площадки.</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8</w:t>
            </w:r>
            <w:r w:rsidR="003C29D9" w:rsidRPr="0030323B">
              <w:rPr>
                <w:rFonts w:ascii="Times New Roman" w:hAnsi="Times New Roman" w:cs="Times New Roman"/>
                <w:sz w:val="24"/>
                <w:szCs w:val="22"/>
              </w:rPr>
              <w:t>. Одновременно</w:t>
            </w:r>
            <w:r w:rsidR="003C29D9" w:rsidRPr="00904D42">
              <w:rPr>
                <w:rFonts w:ascii="Times New Roman" w:hAnsi="Times New Roman" w:cs="Times New Roman"/>
                <w:sz w:val="24"/>
                <w:szCs w:val="22"/>
              </w:rPr>
              <w:t xml:space="preserve"> с возвратом заявки на участие в аукционе в соответствии с </w:t>
            </w:r>
            <w:r w:rsidR="00F743D7">
              <w:rPr>
                <w:rFonts w:ascii="Times New Roman" w:hAnsi="Times New Roman" w:cs="Times New Roman"/>
                <w:sz w:val="24"/>
                <w:szCs w:val="22"/>
              </w:rPr>
              <w:t>7</w:t>
            </w:r>
            <w:hyperlink w:anchor="Par137" w:tooltip="6.8. В течение одного часа с момента получения заявки на участие в аукционе в электронной форме оператор электронной площадки возвращает заявку подавшему ее участнику в случаях:" w:history="1"/>
            <w:r w:rsidR="003C29D9" w:rsidRPr="00904D42">
              <w:rPr>
                <w:rFonts w:ascii="Times New Roman" w:hAnsi="Times New Roman" w:cs="Times New Roman"/>
                <w:sz w:val="24"/>
                <w:szCs w:val="22"/>
              </w:rPr>
              <w:t xml:space="preserve"> </w:t>
            </w:r>
            <w:r w:rsidR="003C29D9" w:rsidRPr="0030323B">
              <w:rPr>
                <w:rFonts w:ascii="Times New Roman" w:hAnsi="Times New Roman" w:cs="Times New Roman"/>
                <w:sz w:val="24"/>
                <w:szCs w:val="22"/>
              </w:rPr>
              <w:t>настоящего раздела оператор электронной площадки обязан уведомить в форме электронного документа участника, подавшего заявку на участие в аукционе, об основаниях такого возврата с указанием положений правил проведения аукциона, которые были нарушены.</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9</w:t>
            </w:r>
            <w:r w:rsidR="003C29D9" w:rsidRPr="0030323B">
              <w:rPr>
                <w:rFonts w:ascii="Times New Roman" w:hAnsi="Times New Roman" w:cs="Times New Roman"/>
                <w:sz w:val="24"/>
                <w:szCs w:val="22"/>
              </w:rPr>
              <w:t>. Возврат заявок на участие в аукционе оператором электронной площадки по основания</w:t>
            </w:r>
            <w:r w:rsidR="00904D42">
              <w:rPr>
                <w:rFonts w:ascii="Times New Roman" w:hAnsi="Times New Roman" w:cs="Times New Roman"/>
                <w:sz w:val="24"/>
                <w:szCs w:val="22"/>
              </w:rPr>
              <w:t xml:space="preserve">м, не предусмотренным пунктом </w:t>
            </w:r>
            <w:r w:rsidR="003C29D9" w:rsidRPr="0030323B">
              <w:rPr>
                <w:rFonts w:ascii="Times New Roman" w:hAnsi="Times New Roman" w:cs="Times New Roman"/>
                <w:sz w:val="24"/>
                <w:szCs w:val="22"/>
              </w:rPr>
              <w:t>8 настоящего раздела, не допускается.</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10</w:t>
            </w:r>
            <w:r w:rsidR="003C29D9" w:rsidRPr="0030323B">
              <w:rPr>
                <w:rFonts w:ascii="Times New Roman" w:hAnsi="Times New Roman" w:cs="Times New Roman"/>
                <w:sz w:val="24"/>
                <w:szCs w:val="22"/>
              </w:rPr>
              <w:t>.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блокирование операций по счету участника, открытому для проведения операций по обеспечению участия в аукционах в электронной форме, в отношении денежных средств в размере задатка за участие в аукционе, в случае, если внесение задатка предусмотрено регламентом электронной площадки.</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11</w:t>
            </w:r>
            <w:r w:rsidR="003C29D9" w:rsidRPr="0030323B">
              <w:rPr>
                <w:rFonts w:ascii="Times New Roman" w:hAnsi="Times New Roman" w:cs="Times New Roman"/>
                <w:sz w:val="24"/>
                <w:szCs w:val="22"/>
              </w:rPr>
              <w:t>. Не позднее одного рабочего дня, следующего за днем окончания срока подачи заявок на участие в аукционе, оператор электронной площадки направляет организатору аукциона заявки на участие в аукционе со всеми приложениями.</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12</w:t>
            </w:r>
            <w:r w:rsidR="003C29D9" w:rsidRPr="0030323B">
              <w:rPr>
                <w:rFonts w:ascii="Times New Roman" w:hAnsi="Times New Roman" w:cs="Times New Roman"/>
                <w:sz w:val="24"/>
                <w:szCs w:val="22"/>
              </w:rPr>
              <w:t>. Участник, подавший заявку на участие в аукционе, вправе отозвать заявку в любое время до установленной даты окончания срока подачи заявок на участие в таком аукционе, направив об этом уведомление оператору электронной площадки. В течение одного часа с момента такого уведомления оператор электронной площадки обязан прекратить блокирование операций по счету для проведения операций по обеспечению участия в аукционе участника, подавшего такую заявку, в отношении денежных средств в размере задатка на участие в аукционе, в случае, если внесение задатка предусмотрено регламентом электронной площадки.</w:t>
            </w:r>
          </w:p>
          <w:p w:rsidR="003C29D9" w:rsidRPr="0030323B" w:rsidRDefault="00270F85" w:rsidP="009210C1">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13</w:t>
            </w:r>
            <w:r w:rsidR="003C29D9" w:rsidRPr="0030323B">
              <w:rPr>
                <w:rFonts w:ascii="Times New Roman" w:hAnsi="Times New Roman" w:cs="Times New Roman"/>
                <w:sz w:val="24"/>
                <w:szCs w:val="22"/>
              </w:rPr>
              <w:t>.</w:t>
            </w:r>
            <w:r w:rsidR="00F743D7">
              <w:rPr>
                <w:rFonts w:ascii="Times New Roman" w:hAnsi="Times New Roman" w:cs="Times New Roman"/>
                <w:sz w:val="24"/>
                <w:szCs w:val="22"/>
              </w:rPr>
              <w:t xml:space="preserve"> </w:t>
            </w:r>
            <w:r w:rsidR="003C29D9" w:rsidRPr="0030323B">
              <w:rPr>
                <w:rFonts w:ascii="Times New Roman" w:hAnsi="Times New Roman" w:cs="Times New Roman"/>
                <w:sz w:val="24"/>
                <w:szCs w:val="22"/>
              </w:rPr>
              <w:t>Оператор электронной площадки обязан обеспечить конфиденциальность информации о участниках, подавших заявки на участие в аукционе, и информации, содержащейся в заявках таких участников, до размещения на электронной площадке протокола проведения электронного аукциона.</w:t>
            </w:r>
          </w:p>
          <w:p w:rsidR="002F0358" w:rsidRPr="0044188E" w:rsidRDefault="002F0358" w:rsidP="002F0358">
            <w:pPr>
              <w:pStyle w:val="a9"/>
              <w:tabs>
                <w:tab w:val="left" w:pos="274"/>
              </w:tabs>
              <w:autoSpaceDE w:val="0"/>
              <w:autoSpaceDN w:val="0"/>
              <w:adjustRightInd w:val="0"/>
              <w:ind w:left="0"/>
              <w:jc w:val="both"/>
              <w:rPr>
                <w:rFonts w:eastAsia="T3Font_0"/>
              </w:rPr>
            </w:pPr>
          </w:p>
        </w:tc>
      </w:tr>
      <w:tr w:rsidR="00B53420" w:rsidRPr="0044188E" w:rsidTr="00440298">
        <w:tc>
          <w:tcPr>
            <w:tcW w:w="270" w:type="pct"/>
            <w:tcBorders>
              <w:top w:val="single" w:sz="4" w:space="0" w:color="auto"/>
              <w:left w:val="single" w:sz="4" w:space="0" w:color="auto"/>
              <w:bottom w:val="single" w:sz="4" w:space="0" w:color="auto"/>
              <w:right w:val="single" w:sz="4" w:space="0" w:color="auto"/>
            </w:tcBorders>
          </w:tcPr>
          <w:p w:rsidR="00B53420" w:rsidRPr="0044188E" w:rsidRDefault="00B53420" w:rsidP="00B53420">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B53420" w:rsidRPr="005F5246" w:rsidRDefault="00B53420" w:rsidP="00B53420">
            <w:pPr>
              <w:pStyle w:val="ConsPlusTitle"/>
              <w:outlineLvl w:val="1"/>
              <w:rPr>
                <w:rFonts w:ascii="Times New Roman" w:hAnsi="Times New Roman" w:cs="Times New Roman"/>
                <w:b w:val="0"/>
                <w:sz w:val="24"/>
                <w:szCs w:val="22"/>
              </w:rPr>
            </w:pPr>
            <w:r w:rsidRPr="005F5246">
              <w:rPr>
                <w:rFonts w:ascii="Times New Roman" w:hAnsi="Times New Roman" w:cs="Times New Roman"/>
                <w:b w:val="0"/>
                <w:sz w:val="24"/>
                <w:szCs w:val="22"/>
              </w:rPr>
              <w:t>Требования к участникам, Условия допуска к участию в торгах</w:t>
            </w:r>
            <w:r w:rsidR="00733CB9">
              <w:rPr>
                <w:rFonts w:ascii="Times New Roman" w:hAnsi="Times New Roman" w:cs="Times New Roman"/>
                <w:b w:val="0"/>
                <w:sz w:val="24"/>
                <w:szCs w:val="22"/>
              </w:rPr>
              <w:t xml:space="preserve"> по лотам №1-4</w:t>
            </w:r>
          </w:p>
        </w:tc>
        <w:tc>
          <w:tcPr>
            <w:tcW w:w="3378" w:type="pct"/>
            <w:tcBorders>
              <w:top w:val="single" w:sz="4" w:space="0" w:color="auto"/>
              <w:left w:val="single" w:sz="4" w:space="0" w:color="auto"/>
              <w:bottom w:val="single" w:sz="4" w:space="0" w:color="auto"/>
              <w:right w:val="single" w:sz="4" w:space="0" w:color="auto"/>
            </w:tcBorders>
          </w:tcPr>
          <w:p w:rsidR="00B53420" w:rsidRPr="0030323B" w:rsidRDefault="00B53420" w:rsidP="00B53420">
            <w:pPr>
              <w:pStyle w:val="ConsPlusNormal"/>
              <w:ind w:firstLine="0"/>
              <w:jc w:val="both"/>
              <w:rPr>
                <w:rFonts w:ascii="Times New Roman" w:hAnsi="Times New Roman" w:cs="Times New Roman"/>
                <w:sz w:val="24"/>
                <w:szCs w:val="22"/>
              </w:rPr>
            </w:pPr>
            <w:r w:rsidRPr="0030323B">
              <w:rPr>
                <w:rFonts w:ascii="Times New Roman" w:hAnsi="Times New Roman" w:cs="Times New Roman"/>
                <w:sz w:val="24"/>
                <w:szCs w:val="22"/>
              </w:rPr>
              <w:t>Состав заявки на участие в аукционе должен содержать следующие документы и сведения:</w:t>
            </w:r>
          </w:p>
          <w:p w:rsidR="00B53420" w:rsidRPr="0030323B" w:rsidRDefault="00B53420" w:rsidP="00B53420">
            <w:pPr>
              <w:pStyle w:val="ConsPlusNormal"/>
              <w:ind w:firstLine="0"/>
              <w:jc w:val="both"/>
              <w:rPr>
                <w:rFonts w:ascii="Times New Roman" w:hAnsi="Times New Roman" w:cs="Times New Roman"/>
                <w:sz w:val="24"/>
                <w:szCs w:val="22"/>
              </w:rPr>
            </w:pPr>
            <w:r w:rsidRPr="0030323B">
              <w:rPr>
                <w:rFonts w:ascii="Times New Roman" w:hAnsi="Times New Roman" w:cs="Times New Roman"/>
                <w:sz w:val="24"/>
                <w:szCs w:val="22"/>
              </w:rPr>
              <w:t xml:space="preserve">1. </w:t>
            </w:r>
            <w:r w:rsidR="00EE772D">
              <w:rPr>
                <w:rFonts w:ascii="Times New Roman" w:eastAsia="Times New Roman" w:hAnsi="Times New Roman" w:cs="Times New Roman"/>
                <w:sz w:val="24"/>
                <w:szCs w:val="24"/>
                <w:lang w:eastAsia="ru-RU"/>
              </w:rPr>
              <w:t>З</w:t>
            </w:r>
            <w:r w:rsidR="00EE772D" w:rsidRPr="001E1412">
              <w:rPr>
                <w:rFonts w:ascii="Times New Roman" w:eastAsia="Times New Roman" w:hAnsi="Times New Roman" w:cs="Times New Roman"/>
                <w:sz w:val="24"/>
                <w:szCs w:val="24"/>
                <w:lang w:eastAsia="ru-RU"/>
              </w:rPr>
              <w:t>аявление на участие в аукционе по установленной форме</w:t>
            </w:r>
            <w:r w:rsidR="009A2145">
              <w:rPr>
                <w:rFonts w:ascii="Times New Roman" w:eastAsia="Times New Roman" w:hAnsi="Times New Roman" w:cs="Times New Roman"/>
                <w:sz w:val="24"/>
                <w:szCs w:val="24"/>
                <w:lang w:eastAsia="ru-RU"/>
              </w:rPr>
              <w:t xml:space="preserve"> и </w:t>
            </w:r>
            <w:r w:rsidR="009A2145" w:rsidRPr="0030323B">
              <w:rPr>
                <w:rFonts w:ascii="Times New Roman" w:hAnsi="Times New Roman" w:cs="Times New Roman"/>
                <w:sz w:val="24"/>
                <w:szCs w:val="22"/>
              </w:rPr>
              <w:t>Согласие участника о принятии на себя обязательств</w:t>
            </w:r>
            <w:r w:rsidR="00EE772D" w:rsidRPr="001E1412">
              <w:rPr>
                <w:rFonts w:ascii="Times New Roman" w:eastAsia="Times New Roman" w:hAnsi="Times New Roman" w:cs="Times New Roman"/>
                <w:sz w:val="24"/>
                <w:szCs w:val="24"/>
                <w:lang w:eastAsia="ru-RU"/>
              </w:rPr>
              <w:t xml:space="preserve"> (</w:t>
            </w:r>
            <w:r w:rsidR="000B0355">
              <w:rPr>
                <w:rFonts w:ascii="Times New Roman" w:eastAsia="Times New Roman" w:hAnsi="Times New Roman" w:cs="Times New Roman"/>
                <w:sz w:val="24"/>
                <w:szCs w:val="24"/>
                <w:lang w:eastAsia="ru-RU"/>
              </w:rPr>
              <w:t>ЧАСТЬ 4.</w:t>
            </w:r>
            <w:r w:rsidR="000B0355">
              <w:t xml:space="preserve"> </w:t>
            </w:r>
            <w:r w:rsidR="000B0355" w:rsidRPr="000B0355">
              <w:rPr>
                <w:rFonts w:ascii="Times New Roman" w:eastAsia="Times New Roman" w:hAnsi="Times New Roman" w:cs="Times New Roman"/>
                <w:sz w:val="24"/>
                <w:szCs w:val="24"/>
                <w:lang w:eastAsia="ru-RU"/>
              </w:rPr>
              <w:t>Шаблоны документов для подачи заявки</w:t>
            </w:r>
            <w:r w:rsidR="00EE772D" w:rsidRPr="001E1412">
              <w:rPr>
                <w:rFonts w:ascii="Times New Roman" w:eastAsia="Times New Roman" w:hAnsi="Times New Roman" w:cs="Times New Roman"/>
                <w:sz w:val="24"/>
                <w:szCs w:val="24"/>
                <w:lang w:eastAsia="ru-RU"/>
              </w:rPr>
              <w:t>)</w:t>
            </w:r>
            <w:r w:rsidRPr="0030323B">
              <w:rPr>
                <w:rFonts w:ascii="Times New Roman" w:hAnsi="Times New Roman" w:cs="Times New Roman"/>
                <w:sz w:val="24"/>
                <w:szCs w:val="22"/>
              </w:rPr>
              <w:t>;</w:t>
            </w:r>
          </w:p>
          <w:p w:rsidR="00B53420" w:rsidRPr="0030323B" w:rsidRDefault="009A2145" w:rsidP="00B53420">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2</w:t>
            </w:r>
            <w:r w:rsidR="00B53420" w:rsidRPr="0030323B">
              <w:rPr>
                <w:rFonts w:ascii="Times New Roman" w:hAnsi="Times New Roman" w:cs="Times New Roman"/>
                <w:sz w:val="24"/>
                <w:szCs w:val="22"/>
              </w:rPr>
              <w:t>. Копии учредительных документов и свидетельства о государственной регистрации (для юридического лица) участника, копия свидетельства о государственной регистрации участника в качестве индивидуального предпринимателя (для физического лица);</w:t>
            </w:r>
          </w:p>
          <w:p w:rsidR="00B53420" w:rsidRPr="0030323B" w:rsidRDefault="009A2145" w:rsidP="00B53420">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3</w:t>
            </w:r>
            <w:r w:rsidR="00B53420" w:rsidRPr="0030323B">
              <w:rPr>
                <w:rFonts w:ascii="Times New Roman" w:hAnsi="Times New Roman" w:cs="Times New Roman"/>
                <w:sz w:val="24"/>
                <w:szCs w:val="22"/>
              </w:rPr>
              <w:t>.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торгов без доверенности (далее - руководитель). В случае, если от имени участника торгов действует иное лицо, заявка на участие в торгах должна содержать также доверенность на осуществление действий от имени участника торгов, заверенную печатью участника торгов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торгах должна содержать также документ, подтверждающий полномочия такого лица;</w:t>
            </w:r>
          </w:p>
          <w:p w:rsidR="00B53420" w:rsidRPr="007377AE" w:rsidRDefault="009A2145" w:rsidP="00B53420">
            <w:pPr>
              <w:pStyle w:val="ConsPlusNormal"/>
              <w:ind w:firstLine="0"/>
              <w:jc w:val="both"/>
              <w:rPr>
                <w:rFonts w:ascii="Times New Roman" w:hAnsi="Times New Roman" w:cs="Times New Roman"/>
                <w:sz w:val="24"/>
                <w:szCs w:val="22"/>
              </w:rPr>
            </w:pPr>
            <w:r>
              <w:rPr>
                <w:rFonts w:ascii="Times New Roman" w:hAnsi="Times New Roman" w:cs="Times New Roman"/>
                <w:sz w:val="24"/>
                <w:szCs w:val="22"/>
              </w:rPr>
              <w:t>4</w:t>
            </w:r>
            <w:r w:rsidR="00B53420" w:rsidRPr="0030323B">
              <w:rPr>
                <w:rFonts w:ascii="Times New Roman" w:hAnsi="Times New Roman" w:cs="Times New Roman"/>
                <w:sz w:val="24"/>
                <w:szCs w:val="22"/>
              </w:rPr>
              <w:t xml:space="preserve">. Сведения об отсутствии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w:t>
            </w:r>
            <w:r w:rsidR="00B53420" w:rsidRPr="007377AE">
              <w:rPr>
                <w:rFonts w:ascii="Times New Roman" w:hAnsi="Times New Roman" w:cs="Times New Roman"/>
                <w:sz w:val="24"/>
                <w:szCs w:val="22"/>
              </w:rPr>
              <w:t>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 (</w:t>
            </w:r>
            <w:hyperlink r:id="rId8" w:tooltip="Приказ ФНС России от 20.01.2017 N ММВ-7-8/20@ &quo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 w:history="1">
              <w:r w:rsidR="00B53420" w:rsidRPr="007377AE">
                <w:rPr>
                  <w:rFonts w:ascii="Times New Roman" w:hAnsi="Times New Roman" w:cs="Times New Roman"/>
                  <w:color w:val="0000FF"/>
                  <w:sz w:val="24"/>
                  <w:szCs w:val="22"/>
                </w:rPr>
                <w:t>Справка</w:t>
              </w:r>
            </w:hyperlink>
            <w:r w:rsidR="00B53420" w:rsidRPr="007377AE">
              <w:rPr>
                <w:rFonts w:ascii="Times New Roman" w:hAnsi="Times New Roman" w:cs="Times New Roman"/>
                <w:sz w:val="24"/>
                <w:szCs w:val="22"/>
              </w:rPr>
              <w:t xml:space="preserve"> об исполнении плательщиком обязанности по уплате налогов, сборов, страховых взносов, пеней, штрафов, процентов Код по КНД 1120101 представляется из налоговой инспекции по форме, утвержденной приказом ФНС России от 20.01.2017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порядок ее заполнения и формата ее представления в электронной форме");</w:t>
            </w:r>
          </w:p>
          <w:p w:rsidR="00B53420" w:rsidRDefault="009A2145" w:rsidP="00B53420">
            <w:pPr>
              <w:pStyle w:val="a9"/>
              <w:tabs>
                <w:tab w:val="left" w:pos="274"/>
              </w:tabs>
              <w:autoSpaceDE w:val="0"/>
              <w:autoSpaceDN w:val="0"/>
              <w:adjustRightInd w:val="0"/>
              <w:ind w:left="0"/>
              <w:jc w:val="both"/>
              <w:rPr>
                <w:szCs w:val="22"/>
              </w:rPr>
            </w:pPr>
            <w:r>
              <w:rPr>
                <w:szCs w:val="22"/>
              </w:rPr>
              <w:t>5</w:t>
            </w:r>
            <w:r w:rsidR="00B53420" w:rsidRPr="007377AE">
              <w:rPr>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w:t>
            </w:r>
            <w:r w:rsidR="00B53420" w:rsidRPr="0030323B">
              <w:rPr>
                <w:szCs w:val="22"/>
              </w:rPr>
              <w:t xml:space="preserve"> крупной сделки установлено законодательством Российской Федерации, учредительными документами юридического лица и (или) если для участника заключение договора на установку и эксплуатацию рекламных конструкций или внесение задатка на участие в аукционе является крупной сделкой;</w:t>
            </w:r>
          </w:p>
          <w:p w:rsidR="00EE64EA" w:rsidRDefault="00EE64EA" w:rsidP="00B53420">
            <w:pPr>
              <w:pStyle w:val="a9"/>
              <w:tabs>
                <w:tab w:val="left" w:pos="274"/>
              </w:tabs>
              <w:autoSpaceDE w:val="0"/>
              <w:autoSpaceDN w:val="0"/>
              <w:adjustRightInd w:val="0"/>
              <w:ind w:left="0"/>
              <w:jc w:val="both"/>
              <w:rPr>
                <w:szCs w:val="22"/>
              </w:rPr>
            </w:pPr>
          </w:p>
          <w:p w:rsidR="00EE64EA" w:rsidRPr="0044188E" w:rsidRDefault="00EE64EA" w:rsidP="00B53420">
            <w:pPr>
              <w:pStyle w:val="a9"/>
              <w:tabs>
                <w:tab w:val="left" w:pos="274"/>
              </w:tabs>
              <w:autoSpaceDE w:val="0"/>
              <w:autoSpaceDN w:val="0"/>
              <w:adjustRightInd w:val="0"/>
              <w:ind w:left="0"/>
              <w:jc w:val="both"/>
              <w:rPr>
                <w:rFonts w:eastAsia="T3Font_0"/>
              </w:rPr>
            </w:pPr>
            <w:r>
              <w:rPr>
                <w:rFonts w:eastAsia="Calibri"/>
              </w:rPr>
              <w:t>К</w:t>
            </w:r>
            <w:r w:rsidRPr="00343B66">
              <w:rPr>
                <w:rFonts w:eastAsia="Calibri"/>
              </w:rPr>
              <w:t xml:space="preserve"> участию в аукционе</w:t>
            </w:r>
            <w:r>
              <w:rPr>
                <w:rFonts w:eastAsia="Calibri"/>
              </w:rPr>
              <w:t xml:space="preserve"> не допускаются заявители, которые</w:t>
            </w:r>
            <w:r w:rsidRPr="00343B66">
              <w:rPr>
                <w:rFonts w:eastAsia="Calibri"/>
              </w:rPr>
              <w:t xml:space="preserve"> не предос</w:t>
            </w:r>
            <w:r>
              <w:rPr>
                <w:rFonts w:eastAsia="Calibri"/>
              </w:rPr>
              <w:t>тавили необходимые</w:t>
            </w:r>
            <w:r w:rsidRPr="00343B66">
              <w:rPr>
                <w:rFonts w:eastAsia="Calibri"/>
              </w:rPr>
              <w:t xml:space="preserve"> для участия в аукцион</w:t>
            </w:r>
            <w:r>
              <w:rPr>
                <w:rFonts w:eastAsia="Calibri"/>
              </w:rPr>
              <w:t>е в электронной форме документы</w:t>
            </w:r>
            <w:r w:rsidRPr="00343B66">
              <w:rPr>
                <w:rFonts w:eastAsia="Calibri"/>
              </w:rPr>
              <w:t xml:space="preserve"> в эле</w:t>
            </w:r>
            <w:r>
              <w:rPr>
                <w:rFonts w:eastAsia="Calibri"/>
              </w:rPr>
              <w:t>ктронной форме или представили недостоверные сведения</w:t>
            </w:r>
            <w:r w:rsidRPr="00343B66">
              <w:rPr>
                <w:rFonts w:eastAsia="Calibri"/>
              </w:rPr>
              <w:t>.</w:t>
            </w:r>
          </w:p>
        </w:tc>
      </w:tr>
      <w:tr w:rsidR="002F0358" w:rsidRPr="0044188E" w:rsidTr="00440298">
        <w:tc>
          <w:tcPr>
            <w:tcW w:w="270" w:type="pct"/>
            <w:tcBorders>
              <w:top w:val="single" w:sz="4" w:space="0" w:color="auto"/>
              <w:left w:val="single" w:sz="4" w:space="0" w:color="auto"/>
              <w:bottom w:val="single" w:sz="4" w:space="0" w:color="auto"/>
              <w:right w:val="single" w:sz="4" w:space="0" w:color="auto"/>
            </w:tcBorders>
          </w:tcPr>
          <w:p w:rsidR="002F0358" w:rsidRPr="0044188E" w:rsidRDefault="002F0358" w:rsidP="0044188E">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2F0358" w:rsidRPr="005F5246" w:rsidRDefault="000745E5" w:rsidP="0044188E">
            <w:pPr>
              <w:jc w:val="both"/>
              <w:rPr>
                <w:bCs/>
              </w:rPr>
            </w:pPr>
            <w:r w:rsidRPr="005F5246">
              <w:t>Порядок проведения электронного аукциона, величина снижения начальной (минимальной) цены договора ("шаг аукциона").</w:t>
            </w:r>
          </w:p>
        </w:tc>
        <w:tc>
          <w:tcPr>
            <w:tcW w:w="3378" w:type="pct"/>
            <w:tcBorders>
              <w:top w:val="single" w:sz="4" w:space="0" w:color="auto"/>
              <w:left w:val="single" w:sz="4" w:space="0" w:color="auto"/>
              <w:bottom w:val="single" w:sz="4" w:space="0" w:color="auto"/>
              <w:right w:val="single" w:sz="4" w:space="0" w:color="auto"/>
            </w:tcBorders>
          </w:tcPr>
          <w:p w:rsidR="000745E5" w:rsidRPr="0030323B" w:rsidRDefault="000745E5" w:rsidP="000745E5">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t>В аукционе могут участвовать только участники, аккредитованные на электронной площадке и признанные участниками аукциона.</w:t>
            </w:r>
          </w:p>
          <w:p w:rsidR="00D34430" w:rsidRDefault="00D34430" w:rsidP="00D34430">
            <w:pPr>
              <w:jc w:val="both"/>
              <w:rPr>
                <w:rFonts w:eastAsia="Calibri"/>
              </w:rPr>
            </w:pPr>
            <w:r>
              <w:rPr>
                <w:rFonts w:eastAsia="Calibri"/>
              </w:rPr>
              <w:t xml:space="preserve">        </w:t>
            </w:r>
            <w:r w:rsidRPr="00D13888">
              <w:rPr>
                <w:rFonts w:eastAsia="Calibri"/>
              </w:rPr>
              <w:t>Аукцион в электронной форме проводится на электронной торговой площадке в день, указанный в извещении о проведении аукциона в электронной форме.</w:t>
            </w:r>
          </w:p>
          <w:p w:rsidR="00D34430" w:rsidRPr="00D13888" w:rsidRDefault="00D34430" w:rsidP="00D34430">
            <w:pPr>
              <w:jc w:val="both"/>
              <w:rPr>
                <w:rFonts w:eastAsia="Calibri"/>
              </w:rPr>
            </w:pPr>
            <w:r>
              <w:rPr>
                <w:rFonts w:eastAsia="Calibri"/>
              </w:rPr>
              <w:t xml:space="preserve">         </w:t>
            </w:r>
            <w:r w:rsidRPr="00D13888">
              <w:rPr>
                <w:rFonts w:eastAsia="Calibri"/>
              </w:rPr>
              <w:t>Аукцион в электронной форме проводится путем повышения начальной (минимальной) цены договора (цены лота), указанной в извещении о проведен</w:t>
            </w:r>
            <w:r>
              <w:rPr>
                <w:rFonts w:eastAsia="Calibri"/>
              </w:rPr>
              <w:t>ии аукциона в электронной форме.</w:t>
            </w:r>
          </w:p>
          <w:p w:rsidR="000745E5" w:rsidRPr="0030323B" w:rsidRDefault="000745E5" w:rsidP="000745E5">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t xml:space="preserve">Величина повышения начальной цены предмета аукциона </w:t>
            </w:r>
            <w:r w:rsidRPr="00750160">
              <w:rPr>
                <w:rFonts w:ascii="Times New Roman" w:hAnsi="Times New Roman" w:cs="Times New Roman"/>
                <w:b/>
                <w:sz w:val="24"/>
                <w:szCs w:val="22"/>
              </w:rPr>
              <w:t>"шаг аукциона" составляет 5 (пять) процентов</w:t>
            </w:r>
            <w:r w:rsidRPr="0030323B">
              <w:rPr>
                <w:rFonts w:ascii="Times New Roman" w:hAnsi="Times New Roman" w:cs="Times New Roman"/>
                <w:sz w:val="24"/>
                <w:szCs w:val="22"/>
              </w:rPr>
              <w:t xml:space="preserve"> от начальной цены лота.</w:t>
            </w:r>
          </w:p>
          <w:p w:rsidR="000745E5" w:rsidRPr="0030323B" w:rsidRDefault="000745E5" w:rsidP="000745E5">
            <w:pPr>
              <w:pStyle w:val="ConsPlusNormal"/>
              <w:ind w:firstLine="540"/>
              <w:jc w:val="both"/>
              <w:rPr>
                <w:rFonts w:ascii="Times New Roman" w:hAnsi="Times New Roman" w:cs="Times New Roman"/>
                <w:sz w:val="24"/>
                <w:szCs w:val="22"/>
              </w:rPr>
            </w:pPr>
            <w:bookmarkStart w:id="1" w:name="Par182"/>
            <w:bookmarkEnd w:id="1"/>
            <w:r w:rsidRPr="0030323B">
              <w:rPr>
                <w:rFonts w:ascii="Times New Roman" w:hAnsi="Times New Roman" w:cs="Times New Roman"/>
                <w:sz w:val="24"/>
                <w:szCs w:val="22"/>
              </w:rPr>
              <w:t>При проведении электронного аукциона участники электронного аукциона подают предложения о цене договора, предусматривающие повышение текущего предложения о цене договора на величину в пределах "шага аукциона".</w:t>
            </w:r>
          </w:p>
          <w:p w:rsidR="000745E5" w:rsidRPr="0030323B" w:rsidRDefault="00750160" w:rsidP="000745E5">
            <w:pPr>
              <w:pStyle w:val="ConsPlusNormal"/>
              <w:ind w:firstLine="540"/>
              <w:jc w:val="both"/>
              <w:rPr>
                <w:rFonts w:ascii="Times New Roman" w:hAnsi="Times New Roman" w:cs="Times New Roman"/>
                <w:sz w:val="24"/>
                <w:szCs w:val="22"/>
              </w:rPr>
            </w:pPr>
            <w:r>
              <w:rPr>
                <w:rFonts w:ascii="Times New Roman" w:hAnsi="Times New Roman" w:cs="Times New Roman"/>
                <w:sz w:val="24"/>
                <w:szCs w:val="22"/>
              </w:rPr>
              <w:t>В</w:t>
            </w:r>
            <w:r w:rsidR="000745E5" w:rsidRPr="0030323B">
              <w:rPr>
                <w:rFonts w:ascii="Times New Roman" w:hAnsi="Times New Roman" w:cs="Times New Roman"/>
                <w:sz w:val="24"/>
                <w:szCs w:val="22"/>
              </w:rPr>
              <w:t>ремя приема предложений участников аукцио</w:t>
            </w:r>
            <w:r>
              <w:rPr>
                <w:rFonts w:ascii="Times New Roman" w:hAnsi="Times New Roman" w:cs="Times New Roman"/>
                <w:sz w:val="24"/>
                <w:szCs w:val="22"/>
              </w:rPr>
              <w:t>на о цене договора составляет</w:t>
            </w:r>
            <w:r w:rsidR="000745E5" w:rsidRPr="0030323B">
              <w:rPr>
                <w:rFonts w:ascii="Times New Roman" w:hAnsi="Times New Roman" w:cs="Times New Roman"/>
                <w:sz w:val="24"/>
                <w:szCs w:val="22"/>
              </w:rPr>
              <w:t xml:space="preserve"> десять минут от начала проведения аукциона до истечения срока подачи предложений о цене договора. Если в течение указанного времени ни одного предложения о более высокой цене договора не поступило, аукцион завершается автоматически при помощи программных и технических средств, обеспечивающих его проведение.</w:t>
            </w:r>
          </w:p>
          <w:p w:rsidR="000745E5" w:rsidRPr="0030323B" w:rsidRDefault="000745E5" w:rsidP="000745E5">
            <w:pPr>
              <w:pStyle w:val="ConsPlusNormal"/>
              <w:ind w:firstLine="540"/>
              <w:jc w:val="both"/>
              <w:rPr>
                <w:rFonts w:ascii="Times New Roman" w:hAnsi="Times New Roman" w:cs="Times New Roman"/>
                <w:sz w:val="24"/>
                <w:szCs w:val="22"/>
              </w:rPr>
            </w:pPr>
            <w:bookmarkStart w:id="2" w:name="Par186"/>
            <w:bookmarkEnd w:id="2"/>
            <w:r w:rsidRPr="0030323B">
              <w:rPr>
                <w:rFonts w:ascii="Times New Roman" w:hAnsi="Times New Roman" w:cs="Times New Roman"/>
                <w:sz w:val="24"/>
                <w:szCs w:val="22"/>
              </w:rPr>
              <w:t>Во время проведения электронного аукциона оператор электронной площадки обязан отклонить предложение о цене договора в момент его поступления, если оно не соответствует требованиям, предусмотренным настоящим разделом.</w:t>
            </w:r>
          </w:p>
          <w:p w:rsidR="000745E5" w:rsidRPr="000C47FA" w:rsidRDefault="000745E5" w:rsidP="000745E5">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t xml:space="preserve">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w:t>
            </w:r>
            <w:r w:rsidRPr="000C47FA">
              <w:rPr>
                <w:rFonts w:ascii="Times New Roman" w:hAnsi="Times New Roman" w:cs="Times New Roman"/>
                <w:sz w:val="24"/>
                <w:szCs w:val="22"/>
              </w:rPr>
              <w:t>предложений.</w:t>
            </w:r>
          </w:p>
          <w:p w:rsidR="00750160" w:rsidRPr="000C47FA" w:rsidRDefault="000745E5" w:rsidP="000745E5">
            <w:pPr>
              <w:pStyle w:val="ConsPlusNormal"/>
              <w:ind w:firstLine="540"/>
              <w:jc w:val="both"/>
              <w:rPr>
                <w:rFonts w:ascii="Times New Roman" w:hAnsi="Times New Roman" w:cs="Times New Roman"/>
                <w:sz w:val="24"/>
                <w:szCs w:val="22"/>
              </w:rPr>
            </w:pPr>
            <w:bookmarkStart w:id="3" w:name="Par189"/>
            <w:bookmarkEnd w:id="3"/>
            <w:r w:rsidRPr="000C47FA">
              <w:rPr>
                <w:rFonts w:ascii="Times New Roman" w:hAnsi="Times New Roman" w:cs="Times New Roman"/>
                <w:sz w:val="24"/>
                <w:szCs w:val="22"/>
              </w:rPr>
              <w:t>В случае, если в течение десяти минут после начала проведения электронного аукциона ни один из участников открытого электронного аукциона не подал предложение о цене договора</w:t>
            </w:r>
            <w:r w:rsidR="00750160" w:rsidRPr="000C47FA">
              <w:rPr>
                <w:rFonts w:ascii="Times New Roman" w:hAnsi="Times New Roman" w:cs="Times New Roman"/>
                <w:sz w:val="24"/>
                <w:szCs w:val="22"/>
              </w:rPr>
              <w:t>,</w:t>
            </w:r>
            <w:r w:rsidRPr="000C47FA">
              <w:rPr>
                <w:rFonts w:ascii="Times New Roman" w:hAnsi="Times New Roman" w:cs="Times New Roman"/>
                <w:sz w:val="24"/>
                <w:szCs w:val="22"/>
              </w:rPr>
              <w:t xml:space="preserve"> аукцион признается несостоявшимся. </w:t>
            </w:r>
          </w:p>
          <w:p w:rsidR="000745E5" w:rsidRPr="0030323B" w:rsidRDefault="000745E5" w:rsidP="000745E5">
            <w:pPr>
              <w:pStyle w:val="ConsPlusNormal"/>
              <w:ind w:firstLine="540"/>
              <w:jc w:val="both"/>
              <w:rPr>
                <w:rFonts w:ascii="Times New Roman" w:hAnsi="Times New Roman" w:cs="Times New Roman"/>
                <w:sz w:val="24"/>
                <w:szCs w:val="22"/>
              </w:rPr>
            </w:pPr>
            <w:r w:rsidRPr="000C47FA">
              <w:rPr>
                <w:rFonts w:ascii="Times New Roman" w:hAnsi="Times New Roman" w:cs="Times New Roman"/>
                <w:sz w:val="24"/>
                <w:szCs w:val="22"/>
              </w:rPr>
              <w:t>Оператор электронной площадки прекращает осуществленное блокирование операций по счету для проведения операций по обеспечению участия в аукционах в электронной форме участника электронного аукциона, который не принял участие в аукционе, в отношении денежных средств в размере задатка на участие в аукционе в течение одного рабочего дня после дня размещения на электронной площадке протокола проведения электронного аукциона, в случае, если внесение задатка предусмотрено регламентом электронной площадки.</w:t>
            </w:r>
          </w:p>
          <w:p w:rsidR="002F0358" w:rsidRPr="0044188E" w:rsidRDefault="002F0358" w:rsidP="002F0358">
            <w:pPr>
              <w:pStyle w:val="a9"/>
              <w:tabs>
                <w:tab w:val="left" w:pos="274"/>
              </w:tabs>
              <w:autoSpaceDE w:val="0"/>
              <w:autoSpaceDN w:val="0"/>
              <w:adjustRightInd w:val="0"/>
              <w:ind w:left="0"/>
              <w:jc w:val="both"/>
              <w:rPr>
                <w:rFonts w:eastAsia="T3Font_0"/>
              </w:rPr>
            </w:pPr>
          </w:p>
        </w:tc>
      </w:tr>
      <w:tr w:rsidR="000C47FA" w:rsidRPr="0044188E" w:rsidTr="00440298">
        <w:tc>
          <w:tcPr>
            <w:tcW w:w="270" w:type="pct"/>
            <w:tcBorders>
              <w:top w:val="single" w:sz="4" w:space="0" w:color="auto"/>
              <w:left w:val="single" w:sz="4" w:space="0" w:color="auto"/>
              <w:bottom w:val="single" w:sz="4" w:space="0" w:color="auto"/>
              <w:right w:val="single" w:sz="4" w:space="0" w:color="auto"/>
            </w:tcBorders>
          </w:tcPr>
          <w:p w:rsidR="000C47FA" w:rsidRPr="0044188E" w:rsidRDefault="000C47FA" w:rsidP="000C47FA">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0C47FA" w:rsidRPr="005F5246" w:rsidRDefault="000C47FA" w:rsidP="000C47FA">
            <w:pPr>
              <w:jc w:val="both"/>
              <w:rPr>
                <w:rFonts w:eastAsia="Calibri"/>
              </w:rPr>
            </w:pPr>
            <w:r w:rsidRPr="005F5246">
              <w:rPr>
                <w:rFonts w:eastAsia="Calibri"/>
              </w:rPr>
              <w:t>Сведения об определении лица, выигравшего торги</w:t>
            </w:r>
          </w:p>
        </w:tc>
        <w:tc>
          <w:tcPr>
            <w:tcW w:w="3378" w:type="pct"/>
            <w:tcBorders>
              <w:top w:val="single" w:sz="4" w:space="0" w:color="auto"/>
              <w:left w:val="single" w:sz="4" w:space="0" w:color="auto"/>
              <w:bottom w:val="single" w:sz="4" w:space="0" w:color="auto"/>
              <w:right w:val="single" w:sz="4" w:space="0" w:color="auto"/>
            </w:tcBorders>
          </w:tcPr>
          <w:p w:rsidR="000C47FA" w:rsidRPr="00343B66" w:rsidRDefault="000C47FA" w:rsidP="000C47FA">
            <w:pPr>
              <w:jc w:val="both"/>
              <w:rPr>
                <w:rFonts w:eastAsia="Calibri"/>
              </w:rPr>
            </w:pPr>
            <w:r w:rsidRPr="00343B66">
              <w:rPr>
                <w:rFonts w:eastAsia="Calibri"/>
              </w:rPr>
              <w:t>Выигравшим торги на аукционе в электронной форме признается лицо, предложившее наиболее высокую цену.</w:t>
            </w:r>
          </w:p>
          <w:p w:rsidR="000C47FA" w:rsidRPr="00343B66" w:rsidRDefault="000C47FA" w:rsidP="000C47FA">
            <w:pPr>
              <w:jc w:val="both"/>
              <w:rPr>
                <w:rFonts w:eastAsia="Calibri"/>
              </w:rPr>
            </w:pPr>
            <w:r w:rsidRPr="00343B66">
              <w:rPr>
                <w:rFonts w:eastAsia="Calibri"/>
              </w:rPr>
              <w:t>*</w:t>
            </w:r>
            <w:r w:rsidRPr="00343B66">
              <w:rPr>
                <w:rFonts w:eastAsia="Calibri"/>
                <w:i/>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tc>
      </w:tr>
      <w:tr w:rsidR="00E1351A" w:rsidRPr="0044188E" w:rsidTr="00440298">
        <w:tc>
          <w:tcPr>
            <w:tcW w:w="270" w:type="pct"/>
            <w:tcBorders>
              <w:top w:val="single" w:sz="4" w:space="0" w:color="auto"/>
              <w:left w:val="single" w:sz="4" w:space="0" w:color="auto"/>
              <w:bottom w:val="single" w:sz="4" w:space="0" w:color="auto"/>
              <w:right w:val="single" w:sz="4" w:space="0" w:color="auto"/>
            </w:tcBorders>
          </w:tcPr>
          <w:p w:rsidR="00E1351A" w:rsidRPr="0044188E" w:rsidRDefault="00E1351A" w:rsidP="00E1351A">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E1351A" w:rsidRPr="005F5246" w:rsidRDefault="00E1351A" w:rsidP="00E1351A">
            <w:pPr>
              <w:jc w:val="both"/>
              <w:rPr>
                <w:rFonts w:eastAsia="Calibri"/>
              </w:rPr>
            </w:pPr>
            <w:r w:rsidRPr="005F5246">
              <w:rPr>
                <w:rFonts w:eastAsia="Calibri"/>
              </w:rPr>
              <w:t>Порядок внесения оплаты суммы предложенной цены аукциона</w:t>
            </w:r>
          </w:p>
        </w:tc>
        <w:tc>
          <w:tcPr>
            <w:tcW w:w="3378" w:type="pct"/>
            <w:tcBorders>
              <w:top w:val="single" w:sz="4" w:space="0" w:color="auto"/>
              <w:left w:val="single" w:sz="4" w:space="0" w:color="auto"/>
              <w:bottom w:val="single" w:sz="4" w:space="0" w:color="auto"/>
              <w:right w:val="single" w:sz="4" w:space="0" w:color="auto"/>
            </w:tcBorders>
          </w:tcPr>
          <w:p w:rsidR="00E1351A" w:rsidRDefault="00E1351A" w:rsidP="00E1351A">
            <w:pPr>
              <w:jc w:val="both"/>
              <w:rPr>
                <w:rFonts w:eastAsia="Calibri"/>
              </w:rPr>
            </w:pPr>
            <w:r>
              <w:rPr>
                <w:rFonts w:eastAsia="Calibri"/>
              </w:rPr>
              <w:t>Согласно условий проекта договора (Раздел 3 ЧАСТИ 5. Проект договора).</w:t>
            </w:r>
          </w:p>
          <w:p w:rsidR="00E1351A" w:rsidRDefault="00E1351A" w:rsidP="00E1351A">
            <w:pPr>
              <w:jc w:val="both"/>
              <w:rPr>
                <w:rFonts w:eastAsia="Calibri"/>
              </w:rPr>
            </w:pPr>
          </w:p>
          <w:p w:rsidR="00E1351A" w:rsidRPr="00537E45" w:rsidRDefault="00E1351A" w:rsidP="00E1351A">
            <w:pPr>
              <w:widowControl w:val="0"/>
              <w:rPr>
                <w:u w:color="FFFFFF"/>
              </w:rPr>
            </w:pPr>
            <w:r w:rsidRPr="00E15AF2">
              <w:rPr>
                <w:rFonts w:eastAsia="Calibri"/>
              </w:rPr>
              <w:t xml:space="preserve"> </w:t>
            </w:r>
            <w:r w:rsidRPr="00537E45">
              <w:rPr>
                <w:rFonts w:eastAsia="Calibri"/>
              </w:rPr>
              <w:t xml:space="preserve">Получатель платежа: </w:t>
            </w:r>
            <w:r w:rsidRPr="00537E45">
              <w:rPr>
                <w:u w:color="FFFFFF"/>
              </w:rPr>
              <w:t>Муниципальное казенное учреждение «Аппарат Департамента градостроительства» городского округа «город Якутск»</w:t>
            </w:r>
          </w:p>
          <w:p w:rsidR="00E1351A" w:rsidRPr="00537E45" w:rsidRDefault="00E1351A" w:rsidP="00E1351A">
            <w:pPr>
              <w:jc w:val="both"/>
              <w:rPr>
                <w:rFonts w:eastAsia="Calibri"/>
              </w:rPr>
            </w:pPr>
          </w:p>
          <w:p w:rsidR="00E1351A" w:rsidRPr="00537E45" w:rsidRDefault="00E1351A" w:rsidP="00E1351A">
            <w:pPr>
              <w:jc w:val="both"/>
              <w:rPr>
                <w:rFonts w:eastAsia="Calibri"/>
              </w:rPr>
            </w:pPr>
            <w:r w:rsidRPr="00537E45">
              <w:rPr>
                <w:rFonts w:eastAsia="Calibri"/>
              </w:rPr>
              <w:t xml:space="preserve">ИНН </w:t>
            </w:r>
            <w:r w:rsidRPr="00537E45">
              <w:t>1435208581</w:t>
            </w:r>
          </w:p>
          <w:p w:rsidR="00E1351A" w:rsidRPr="00537E45" w:rsidRDefault="00E1351A" w:rsidP="00E1351A">
            <w:pPr>
              <w:jc w:val="both"/>
              <w:rPr>
                <w:rFonts w:eastAsia="Calibri"/>
              </w:rPr>
            </w:pPr>
            <w:r w:rsidRPr="00537E45">
              <w:rPr>
                <w:rFonts w:eastAsia="Calibri"/>
              </w:rPr>
              <w:t xml:space="preserve">КПП </w:t>
            </w:r>
            <w:r w:rsidRPr="00537E45">
              <w:t>143501001</w:t>
            </w:r>
          </w:p>
          <w:p w:rsidR="00E1351A" w:rsidRPr="00537E45" w:rsidRDefault="00E1351A" w:rsidP="00E1351A">
            <w:pPr>
              <w:widowControl w:val="0"/>
              <w:jc w:val="both"/>
            </w:pPr>
            <w:r w:rsidRPr="00537E45">
              <w:rPr>
                <w:rFonts w:eastAsia="Calibri"/>
              </w:rPr>
              <w:t xml:space="preserve">Банк </w:t>
            </w:r>
            <w:r w:rsidRPr="00537E45">
              <w:t>ОТДЕЛЕНИЕ–НБ РЕСПУБЛИКА САХА (ЯКУТИЯ) БАНКА РОССИИ//УФК по Республике Саха (Якутия), г. Якутск</w:t>
            </w:r>
          </w:p>
          <w:p w:rsidR="00E1351A" w:rsidRPr="00537E45" w:rsidRDefault="00E1351A" w:rsidP="00E1351A">
            <w:pPr>
              <w:jc w:val="both"/>
              <w:rPr>
                <w:rFonts w:eastAsia="Calibri"/>
              </w:rPr>
            </w:pPr>
            <w:r w:rsidRPr="00537E45">
              <w:rPr>
                <w:rFonts w:eastAsia="Calibri"/>
              </w:rPr>
              <w:t xml:space="preserve">БИК </w:t>
            </w:r>
            <w:r w:rsidRPr="00537E45">
              <w:t>019805001</w:t>
            </w:r>
          </w:p>
          <w:p w:rsidR="00E1351A" w:rsidRPr="00537E45" w:rsidRDefault="00E1351A" w:rsidP="00E1351A">
            <w:pPr>
              <w:jc w:val="both"/>
              <w:rPr>
                <w:rFonts w:eastAsia="Calibri"/>
              </w:rPr>
            </w:pPr>
            <w:r w:rsidRPr="00537E45">
              <w:rPr>
                <w:rFonts w:eastAsia="Calibri"/>
              </w:rPr>
              <w:t xml:space="preserve">КБК </w:t>
            </w:r>
            <w:r w:rsidRPr="00537E45">
              <w:t>69011105034040002120</w:t>
            </w:r>
          </w:p>
          <w:p w:rsidR="00E1351A" w:rsidRPr="00537E45" w:rsidRDefault="00E1351A" w:rsidP="00E1351A">
            <w:pPr>
              <w:jc w:val="both"/>
              <w:rPr>
                <w:rFonts w:eastAsia="Calibri"/>
              </w:rPr>
            </w:pPr>
            <w:r w:rsidRPr="00537E45">
              <w:rPr>
                <w:rFonts w:eastAsia="Calibri"/>
              </w:rPr>
              <w:t xml:space="preserve">л/с </w:t>
            </w:r>
            <w:r w:rsidRPr="00537E45">
              <w:t>04163</w:t>
            </w:r>
            <w:r w:rsidRPr="00537E45">
              <w:rPr>
                <w:lang w:val="en-US"/>
              </w:rPr>
              <w:t>J</w:t>
            </w:r>
            <w:r w:rsidRPr="00537E45">
              <w:t>05790</w:t>
            </w:r>
          </w:p>
          <w:p w:rsidR="00E1351A" w:rsidRPr="00537E45" w:rsidRDefault="00E1351A" w:rsidP="00E1351A">
            <w:pPr>
              <w:widowControl w:val="0"/>
              <w:jc w:val="both"/>
            </w:pPr>
            <w:proofErr w:type="spellStart"/>
            <w:r w:rsidRPr="00537E45">
              <w:t>Банк.счет</w:t>
            </w:r>
            <w:proofErr w:type="spellEnd"/>
            <w:r w:rsidRPr="00537E45">
              <w:t>: 40102810345370000085</w:t>
            </w:r>
          </w:p>
          <w:p w:rsidR="00E1351A" w:rsidRPr="00537E45" w:rsidRDefault="00E1351A" w:rsidP="00E1351A">
            <w:pPr>
              <w:jc w:val="both"/>
            </w:pPr>
            <w:r w:rsidRPr="00537E45">
              <w:t>№ счет получателя: 03100643000000011600</w:t>
            </w:r>
          </w:p>
          <w:p w:rsidR="00E1351A" w:rsidRDefault="00E1351A" w:rsidP="00E1351A">
            <w:pPr>
              <w:jc w:val="both"/>
              <w:rPr>
                <w:rFonts w:eastAsia="Calibri"/>
              </w:rPr>
            </w:pPr>
            <w:r w:rsidRPr="00537E45">
              <w:rPr>
                <w:rFonts w:eastAsia="Calibri"/>
                <w:b/>
              </w:rPr>
              <w:t>Назначение платежа</w:t>
            </w:r>
            <w:r w:rsidRPr="00537E45">
              <w:rPr>
                <w:rFonts w:eastAsia="Calibri"/>
              </w:rPr>
              <w:t>: Оплата за право установки и эксплуатации рекламной конструкции по договору №______</w:t>
            </w:r>
            <w:r>
              <w:rPr>
                <w:rFonts w:eastAsia="Calibri"/>
              </w:rPr>
              <w:t xml:space="preserve">от_______ </w:t>
            </w:r>
          </w:p>
          <w:p w:rsidR="00E1351A" w:rsidRPr="00E15AF2" w:rsidRDefault="00E1351A" w:rsidP="00E1351A">
            <w:pPr>
              <w:jc w:val="both"/>
              <w:rPr>
                <w:rFonts w:eastAsia="Calibri"/>
              </w:rPr>
            </w:pPr>
          </w:p>
        </w:tc>
      </w:tr>
      <w:tr w:rsidR="000C47FA" w:rsidRPr="0044188E" w:rsidTr="00440298">
        <w:tc>
          <w:tcPr>
            <w:tcW w:w="270" w:type="pct"/>
            <w:tcBorders>
              <w:top w:val="single" w:sz="4" w:space="0" w:color="auto"/>
              <w:left w:val="single" w:sz="4" w:space="0" w:color="auto"/>
              <w:bottom w:val="single" w:sz="4" w:space="0" w:color="auto"/>
              <w:right w:val="single" w:sz="4" w:space="0" w:color="auto"/>
            </w:tcBorders>
          </w:tcPr>
          <w:p w:rsidR="000C47FA" w:rsidRPr="0044188E" w:rsidRDefault="000C47FA" w:rsidP="000C47FA">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0C47FA" w:rsidRPr="005F5246" w:rsidRDefault="00234EC8" w:rsidP="000C47FA">
            <w:pPr>
              <w:jc w:val="both"/>
              <w:rPr>
                <w:bCs/>
              </w:rPr>
            </w:pPr>
            <w:r w:rsidRPr="005F5246">
              <w:rPr>
                <w:szCs w:val="22"/>
              </w:rPr>
              <w:t>Порядок заключения договора по результатам электронного аукциона</w:t>
            </w:r>
          </w:p>
        </w:tc>
        <w:tc>
          <w:tcPr>
            <w:tcW w:w="3378" w:type="pct"/>
            <w:tcBorders>
              <w:top w:val="single" w:sz="4" w:space="0" w:color="auto"/>
              <w:left w:val="single" w:sz="4" w:space="0" w:color="auto"/>
              <w:bottom w:val="single" w:sz="4" w:space="0" w:color="auto"/>
              <w:right w:val="single" w:sz="4" w:space="0" w:color="auto"/>
            </w:tcBorders>
          </w:tcPr>
          <w:p w:rsidR="000C47FA" w:rsidRDefault="00234EC8" w:rsidP="000C47FA">
            <w:pPr>
              <w:pStyle w:val="a9"/>
              <w:tabs>
                <w:tab w:val="left" w:pos="274"/>
              </w:tabs>
              <w:autoSpaceDE w:val="0"/>
              <w:autoSpaceDN w:val="0"/>
              <w:adjustRightInd w:val="0"/>
              <w:ind w:left="0"/>
              <w:jc w:val="both"/>
              <w:rPr>
                <w:szCs w:val="22"/>
              </w:rPr>
            </w:pPr>
            <w:r w:rsidRPr="0030323B">
              <w:rPr>
                <w:szCs w:val="22"/>
              </w:rPr>
              <w:t>По результатам электронного аукциона договор заключается с победителем электронного аукциона, а в случаях, предусмотренных настоящим разделом, с иным участником электронного аукциона, заявка на участие в аукционе которого признана соответствующей требованиям, установленным документацией об аукционе, в</w:t>
            </w:r>
            <w:r>
              <w:rPr>
                <w:szCs w:val="22"/>
              </w:rPr>
              <w:t xml:space="preserve"> бумажной форме</w:t>
            </w:r>
            <w:r w:rsidR="00226995">
              <w:rPr>
                <w:szCs w:val="22"/>
              </w:rPr>
              <w:t xml:space="preserve"> (согласно Положению о порядке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Якутск»</w:t>
            </w:r>
            <w:r w:rsidR="005D1290">
              <w:rPr>
                <w:szCs w:val="22"/>
              </w:rPr>
              <w:t xml:space="preserve"> от 23.11.2011 г. №29-НПА</w:t>
            </w:r>
            <w:r w:rsidR="00226995">
              <w:rPr>
                <w:szCs w:val="22"/>
              </w:rPr>
              <w:t>)</w:t>
            </w:r>
            <w:r>
              <w:rPr>
                <w:szCs w:val="22"/>
              </w:rPr>
              <w:t xml:space="preserve"> или</w:t>
            </w:r>
            <w:r w:rsidRPr="0030323B">
              <w:rPr>
                <w:szCs w:val="22"/>
              </w:rPr>
              <w:t xml:space="preserve"> форме электронного документа</w:t>
            </w:r>
            <w:r>
              <w:rPr>
                <w:szCs w:val="22"/>
              </w:rPr>
              <w:t>.</w:t>
            </w:r>
          </w:p>
          <w:p w:rsidR="00234EC8" w:rsidRDefault="00234EC8" w:rsidP="000C47FA">
            <w:pPr>
              <w:pStyle w:val="a9"/>
              <w:tabs>
                <w:tab w:val="left" w:pos="274"/>
              </w:tabs>
              <w:autoSpaceDE w:val="0"/>
              <w:autoSpaceDN w:val="0"/>
              <w:adjustRightInd w:val="0"/>
              <w:ind w:left="0"/>
              <w:jc w:val="both"/>
              <w:rPr>
                <w:szCs w:val="22"/>
              </w:rPr>
            </w:pPr>
          </w:p>
          <w:p w:rsidR="00234EC8" w:rsidRPr="00234EC8" w:rsidRDefault="00234EC8" w:rsidP="00234EC8">
            <w:pPr>
              <w:pStyle w:val="ConsPlusNormal"/>
              <w:ind w:firstLine="540"/>
              <w:jc w:val="both"/>
              <w:rPr>
                <w:rFonts w:ascii="Times New Roman" w:hAnsi="Times New Roman" w:cs="Times New Roman"/>
                <w:i/>
                <w:sz w:val="24"/>
                <w:szCs w:val="22"/>
              </w:rPr>
            </w:pPr>
            <w:r w:rsidRPr="00234EC8">
              <w:rPr>
                <w:rFonts w:ascii="Times New Roman" w:eastAsia="Times New Roman" w:hAnsi="Times New Roman" w:cs="Times New Roman"/>
                <w:i/>
                <w:sz w:val="24"/>
                <w:szCs w:val="22"/>
                <w:lang w:eastAsia="ru-RU"/>
              </w:rPr>
              <w:t>В случае заключения договора в электронной форме, организатор аукциона в течение пяти дней со дня размещения на электронной</w:t>
            </w:r>
            <w:r w:rsidRPr="00234EC8">
              <w:rPr>
                <w:rFonts w:ascii="Times New Roman" w:hAnsi="Times New Roman" w:cs="Times New Roman"/>
                <w:i/>
                <w:sz w:val="24"/>
                <w:szCs w:val="22"/>
              </w:rPr>
              <w:t xml:space="preserve"> площадке протокола проведения электронного аукциона направляет оператору электронной площадки проект договора,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аукционной документации в электронной форме.</w:t>
            </w:r>
          </w:p>
          <w:p w:rsidR="00234EC8" w:rsidRPr="00234EC8" w:rsidRDefault="00234EC8" w:rsidP="00234EC8">
            <w:pPr>
              <w:pStyle w:val="ConsPlusNormal"/>
              <w:ind w:firstLine="540"/>
              <w:jc w:val="both"/>
              <w:rPr>
                <w:rFonts w:ascii="Times New Roman" w:hAnsi="Times New Roman" w:cs="Times New Roman"/>
                <w:i/>
                <w:sz w:val="24"/>
                <w:szCs w:val="22"/>
              </w:rPr>
            </w:pPr>
            <w:r w:rsidRPr="00234EC8">
              <w:rPr>
                <w:rFonts w:ascii="Times New Roman" w:hAnsi="Times New Roman" w:cs="Times New Roman"/>
                <w:i/>
                <w:sz w:val="24"/>
                <w:szCs w:val="22"/>
              </w:rPr>
              <w:t>В течение одного часа с момента получения проекта договора оператор электронной площадки направляет проект договора участнику электронного аукциона, с которым заключается договор.</w:t>
            </w:r>
          </w:p>
          <w:p w:rsidR="00234EC8" w:rsidRPr="00234EC8" w:rsidRDefault="00234EC8" w:rsidP="00234EC8">
            <w:pPr>
              <w:pStyle w:val="ConsPlusNormal"/>
              <w:ind w:firstLine="540"/>
              <w:jc w:val="both"/>
              <w:rPr>
                <w:rFonts w:ascii="Times New Roman" w:hAnsi="Times New Roman" w:cs="Times New Roman"/>
                <w:i/>
                <w:sz w:val="24"/>
                <w:szCs w:val="22"/>
              </w:rPr>
            </w:pPr>
            <w:r w:rsidRPr="00234EC8">
              <w:rPr>
                <w:rFonts w:ascii="Times New Roman" w:hAnsi="Times New Roman" w:cs="Times New Roman"/>
                <w:i/>
                <w:sz w:val="24"/>
                <w:szCs w:val="22"/>
              </w:rPr>
              <w:t>В течение пяти дней со дня получения от организатора аукциона проекта договора участник электронного аукциона направляет оператору электронной площадки проект договора, подписанный электронной подписью лица, имеющего право действовать от имени участника аукциона, или протокол разногласий. В течение одного часа с момента получения проекта договора, подписанного электронной подписью лица, имеющего право действовать от имени участника электронного аукциона, но не ранее чем через десять дней со дня размещения на электронной площадке протокола проведения электронного аукциона, оператор электронной площадки направляет организатору аукциона подписанный проект договора.</w:t>
            </w:r>
          </w:p>
          <w:p w:rsidR="00234EC8" w:rsidRPr="00234EC8" w:rsidRDefault="00234EC8" w:rsidP="00234EC8">
            <w:pPr>
              <w:pStyle w:val="ConsPlusNormal"/>
              <w:ind w:firstLine="540"/>
              <w:jc w:val="both"/>
              <w:rPr>
                <w:rFonts w:ascii="Times New Roman" w:hAnsi="Times New Roman" w:cs="Times New Roman"/>
                <w:i/>
                <w:sz w:val="24"/>
                <w:szCs w:val="22"/>
              </w:rPr>
            </w:pPr>
            <w:bookmarkStart w:id="4" w:name="Par202"/>
            <w:bookmarkEnd w:id="4"/>
            <w:r w:rsidRPr="00234EC8">
              <w:rPr>
                <w:rFonts w:ascii="Times New Roman" w:hAnsi="Times New Roman" w:cs="Times New Roman"/>
                <w:i/>
                <w:sz w:val="24"/>
                <w:szCs w:val="22"/>
              </w:rPr>
              <w:t>В случае несоответствия проекта договора, направленного участнику аукциона, проекту договора, опубликованного в составе аукционной документации, участник электронного аукциона, с которым заключается договор, направляет протокол разногласий, подписанный электронной подписью лица, имеющего право действовать от имени участника аукциона, оператору электронной площадки. При этом участник электронного аукциона, с которым заключается договор, указывает в протоколе разногласий положения проекта договора, не соответствующие извещению о проведении электронного аукциона, аукционной документации в электронной форме и заявке на участие в аукционе этого участника аукциона,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организатору аукциона.</w:t>
            </w:r>
          </w:p>
          <w:p w:rsidR="00234EC8" w:rsidRPr="00234EC8" w:rsidRDefault="00234EC8" w:rsidP="00234EC8">
            <w:pPr>
              <w:pStyle w:val="ConsPlusNormal"/>
              <w:ind w:firstLine="540"/>
              <w:jc w:val="both"/>
              <w:rPr>
                <w:rFonts w:ascii="Times New Roman" w:hAnsi="Times New Roman" w:cs="Times New Roman"/>
                <w:i/>
                <w:sz w:val="24"/>
                <w:szCs w:val="22"/>
              </w:rPr>
            </w:pPr>
            <w:bookmarkStart w:id="5" w:name="Par203"/>
            <w:bookmarkEnd w:id="5"/>
            <w:r w:rsidRPr="00234EC8">
              <w:rPr>
                <w:rFonts w:ascii="Times New Roman" w:hAnsi="Times New Roman" w:cs="Times New Roman"/>
                <w:i/>
                <w:sz w:val="24"/>
                <w:szCs w:val="22"/>
              </w:rPr>
              <w:t>Уполномоченное на подписание договора от имени Окружной администрации города Якутска лицо в течение 3 (трех) дней со дня получения протокола разногласий дорабатывает проект договора по замечаниям протокола разногласий, либо оставляет его без изменений с указанием в отдельном документе причины отказа учесть полностью или частично содержащиеся в протоколе разногласия замечания участника электронного аукциона, с которым заключается договор, и направляет доработанный проект договора оператору электронной площадки либо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электронного аукциона. При этом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 участника электронного аукциона, с которым заключается договор, допускается при условии, что участник электронного аукциона, с которым заключается договор, направил протокол разногласий, не позднее тринадцати дней со дня размещения на электронной площадке протокола проведения электронного аукциона. В течение часа с момента получения документов, оператор электронной площадки направляет такие документы без электронной подписи лица, уполномоченного на подписание договора от имени Окружной администрации города Якутска, участнику электронного аукциона, с которым заключается договор.</w:t>
            </w:r>
          </w:p>
          <w:p w:rsidR="00234EC8" w:rsidRPr="00234EC8" w:rsidRDefault="00234EC8" w:rsidP="00234EC8">
            <w:pPr>
              <w:pStyle w:val="ConsPlusNormal"/>
              <w:ind w:firstLine="540"/>
              <w:jc w:val="both"/>
              <w:rPr>
                <w:rFonts w:ascii="Times New Roman" w:hAnsi="Times New Roman" w:cs="Times New Roman"/>
                <w:i/>
                <w:sz w:val="24"/>
                <w:szCs w:val="22"/>
              </w:rPr>
            </w:pPr>
            <w:r w:rsidRPr="00234EC8">
              <w:rPr>
                <w:rFonts w:ascii="Times New Roman" w:hAnsi="Times New Roman" w:cs="Times New Roman"/>
                <w:i/>
                <w:sz w:val="24"/>
                <w:szCs w:val="22"/>
              </w:rPr>
              <w:t>Договор считается заключенным с момента его подписания электронной подписью лица, уполномоченного на подписание договора от имени Окружной администрации города Якутска и победителя аукциона.</w:t>
            </w:r>
          </w:p>
          <w:p w:rsidR="00234EC8" w:rsidRPr="0030323B" w:rsidRDefault="00234EC8" w:rsidP="00234EC8">
            <w:pPr>
              <w:pStyle w:val="ConsPlusNormal"/>
              <w:ind w:firstLine="540"/>
              <w:jc w:val="both"/>
              <w:rPr>
                <w:rFonts w:ascii="Times New Roman" w:hAnsi="Times New Roman" w:cs="Times New Roman"/>
                <w:sz w:val="24"/>
                <w:szCs w:val="22"/>
              </w:rPr>
            </w:pPr>
          </w:p>
          <w:p w:rsidR="00234EC8" w:rsidRPr="00213528" w:rsidRDefault="00234EC8" w:rsidP="00234EC8">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t xml:space="preserve">Договор заключается на условиях, указанных в извещении о проведении электронного аукциона и аукционной документации в электронной форме, по цене, предложенной победителем электронного аукциона, либо в случае </w:t>
            </w:r>
            <w:r w:rsidRPr="00213528">
              <w:rPr>
                <w:rFonts w:ascii="Times New Roman" w:hAnsi="Times New Roman" w:cs="Times New Roman"/>
                <w:sz w:val="24"/>
                <w:szCs w:val="22"/>
              </w:rPr>
              <w:t>заключения договора с иным участником электронного аукциона по цене, предложенной таким участником аукциона, но не меньше начальной (минимальной) цены договора (цены лота).</w:t>
            </w:r>
          </w:p>
          <w:p w:rsidR="00234EC8" w:rsidRPr="00213528" w:rsidRDefault="00234EC8" w:rsidP="00234EC8">
            <w:pPr>
              <w:pStyle w:val="ConsPlusNormal"/>
              <w:ind w:firstLine="540"/>
              <w:jc w:val="both"/>
              <w:rPr>
                <w:rFonts w:ascii="Times New Roman" w:hAnsi="Times New Roman" w:cs="Times New Roman"/>
                <w:sz w:val="24"/>
                <w:szCs w:val="22"/>
              </w:rPr>
            </w:pPr>
            <w:r w:rsidRPr="00213528">
              <w:rPr>
                <w:rFonts w:ascii="Times New Roman" w:hAnsi="Times New Roman" w:cs="Times New Roman"/>
                <w:sz w:val="24"/>
                <w:szCs w:val="22"/>
              </w:rPr>
              <w:t xml:space="preserve">Участник электронного аукциона, с которым заключается договор, признается уклонившимся от заключения договора в случае, если в сроки, установленные настоящим разделом, он не направил оператору электронной площадки проект договора, подписанный лицом, имеющим право действовать от имени такого участника электронного аукциона. </w:t>
            </w:r>
          </w:p>
          <w:p w:rsidR="00234EC8" w:rsidRPr="00213528" w:rsidRDefault="00234EC8" w:rsidP="00234EC8">
            <w:pPr>
              <w:pStyle w:val="ConsPlusNormal"/>
              <w:ind w:firstLine="540"/>
              <w:jc w:val="both"/>
              <w:rPr>
                <w:rFonts w:ascii="Times New Roman" w:hAnsi="Times New Roman" w:cs="Times New Roman"/>
                <w:sz w:val="24"/>
                <w:szCs w:val="22"/>
              </w:rPr>
            </w:pPr>
            <w:r w:rsidRPr="00213528">
              <w:rPr>
                <w:rFonts w:ascii="Times New Roman" w:hAnsi="Times New Roman" w:cs="Times New Roman"/>
                <w:sz w:val="24"/>
                <w:szCs w:val="22"/>
              </w:rPr>
              <w:t>В случае, если победитель электронного аукциона признан уклонившимся от заключения договора, договор заключается с участником аукциона, которому был присвоен второй номер. При этом заключение договора для участника электронного аукциона, которому был присвоен второй номер, является обязательным.</w:t>
            </w:r>
          </w:p>
          <w:p w:rsidR="00234EC8" w:rsidRPr="0030323B" w:rsidRDefault="00234EC8" w:rsidP="00234EC8">
            <w:pPr>
              <w:pStyle w:val="ConsPlusNormal"/>
              <w:ind w:firstLine="540"/>
              <w:jc w:val="both"/>
              <w:rPr>
                <w:rFonts w:ascii="Times New Roman" w:hAnsi="Times New Roman" w:cs="Times New Roman"/>
                <w:sz w:val="24"/>
                <w:szCs w:val="22"/>
              </w:rPr>
            </w:pPr>
            <w:r w:rsidRPr="00213528">
              <w:rPr>
                <w:rFonts w:ascii="Times New Roman" w:hAnsi="Times New Roman" w:cs="Times New Roman"/>
                <w:sz w:val="24"/>
                <w:szCs w:val="22"/>
              </w:rPr>
              <w:t>В случае, если победитель аукциона или участник аукциона, заявке на участие в аукционе которого присвоен второй номер, признаны уклонившимися от заключения договора</w:t>
            </w:r>
            <w:r w:rsidRPr="0030323B">
              <w:rPr>
                <w:rFonts w:ascii="Times New Roman" w:hAnsi="Times New Roman" w:cs="Times New Roman"/>
                <w:sz w:val="24"/>
                <w:szCs w:val="22"/>
              </w:rPr>
              <w:t>, договор заключается с участниками аукциона, заявкам на участие в аукционе которых присвоены следующие порядковые номера в порядке возрастания, на условиях, предусмотренных документацией об аукционе, и по цене договора, предложенной такими участниками на аукционе. Такие участники вправе отказаться от заключения договора. В случае отказа всех участников такого электронного аукциона от заключения договора, Организатор торгов принимает решение о признании аукциона несостоявшимся.</w:t>
            </w:r>
          </w:p>
          <w:p w:rsidR="00234EC8" w:rsidRPr="0030323B" w:rsidRDefault="00234EC8" w:rsidP="00234EC8">
            <w:pPr>
              <w:pStyle w:val="ConsPlusNormal"/>
              <w:ind w:firstLine="540"/>
              <w:jc w:val="both"/>
              <w:rPr>
                <w:rFonts w:ascii="Times New Roman" w:hAnsi="Times New Roman" w:cs="Times New Roman"/>
                <w:sz w:val="24"/>
                <w:szCs w:val="22"/>
              </w:rPr>
            </w:pPr>
            <w:r w:rsidRPr="0030323B">
              <w:rPr>
                <w:rFonts w:ascii="Times New Roman" w:hAnsi="Times New Roman" w:cs="Times New Roman"/>
                <w:sz w:val="24"/>
                <w:szCs w:val="22"/>
              </w:rPr>
              <w:t>В течение одного рабочего дня со дня заключения договора Организатор торгов уведомляет о заключении договора оператора электронной площадки. В течение одного рабочего дня со дня получения уведомления о заключении договора оператор электронной площадки прекращает блокирование операций по счету для проведения операций по обеспечению заявок на участие в аукционах в электронной форме всех участников электронного аукциона в отношении денежных средств, заблокированных в качестве задатка на участие в таком аукционе, в случае, если внесение задатка предусмотрено регламентом электронной площадки.</w:t>
            </w:r>
          </w:p>
          <w:p w:rsidR="00234EC8" w:rsidRPr="0044188E" w:rsidRDefault="00234EC8" w:rsidP="000C47FA">
            <w:pPr>
              <w:pStyle w:val="a9"/>
              <w:tabs>
                <w:tab w:val="left" w:pos="274"/>
              </w:tabs>
              <w:autoSpaceDE w:val="0"/>
              <w:autoSpaceDN w:val="0"/>
              <w:adjustRightInd w:val="0"/>
              <w:ind w:left="0"/>
              <w:jc w:val="both"/>
              <w:rPr>
                <w:rFonts w:eastAsia="T3Font_0"/>
              </w:rPr>
            </w:pPr>
          </w:p>
        </w:tc>
      </w:tr>
      <w:tr w:rsidR="000C47FA" w:rsidRPr="0044188E" w:rsidTr="00440298">
        <w:tc>
          <w:tcPr>
            <w:tcW w:w="270" w:type="pct"/>
            <w:tcBorders>
              <w:top w:val="single" w:sz="4" w:space="0" w:color="auto"/>
              <w:left w:val="single" w:sz="4" w:space="0" w:color="auto"/>
              <w:bottom w:val="single" w:sz="4" w:space="0" w:color="auto"/>
              <w:right w:val="single" w:sz="4" w:space="0" w:color="auto"/>
            </w:tcBorders>
          </w:tcPr>
          <w:p w:rsidR="000C47FA" w:rsidRPr="0044188E" w:rsidRDefault="000C47FA" w:rsidP="000C47FA">
            <w:pPr>
              <w:numPr>
                <w:ilvl w:val="0"/>
                <w:numId w:val="1"/>
              </w:numPr>
              <w:jc w:val="both"/>
              <w:rPr>
                <w:bCs/>
              </w:rPr>
            </w:pP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0C47FA" w:rsidRPr="0044188E" w:rsidRDefault="00EA64B2" w:rsidP="000C47FA">
            <w:pPr>
              <w:jc w:val="both"/>
              <w:rPr>
                <w:bCs/>
              </w:rPr>
            </w:pPr>
            <w:r w:rsidRPr="00343B66">
              <w:rPr>
                <w:rFonts w:eastAsia="Calibri"/>
              </w:rPr>
              <w:t>Информация о взимании платы</w:t>
            </w:r>
            <w:r w:rsidR="00733CB9">
              <w:rPr>
                <w:rFonts w:eastAsia="Calibri"/>
              </w:rPr>
              <w:t xml:space="preserve"> с участников торгов </w:t>
            </w:r>
          </w:p>
        </w:tc>
        <w:tc>
          <w:tcPr>
            <w:tcW w:w="3378" w:type="pct"/>
            <w:tcBorders>
              <w:top w:val="single" w:sz="4" w:space="0" w:color="auto"/>
              <w:left w:val="single" w:sz="4" w:space="0" w:color="auto"/>
              <w:bottom w:val="single" w:sz="4" w:space="0" w:color="auto"/>
              <w:right w:val="single" w:sz="4" w:space="0" w:color="auto"/>
            </w:tcBorders>
          </w:tcPr>
          <w:p w:rsidR="00EA64B2" w:rsidRPr="00E15AF2" w:rsidRDefault="00EA64B2" w:rsidP="00EA64B2">
            <w:pPr>
              <w:autoSpaceDE w:val="0"/>
              <w:autoSpaceDN w:val="0"/>
              <w:adjustRightInd w:val="0"/>
              <w:jc w:val="both"/>
            </w:pPr>
            <w:r w:rsidRPr="00E15AF2">
              <w:t xml:space="preserve">Согласно тарифов, утвержденных Приказом Генерального директора ООО "РТС-тендер" и Регламента, размещенного на электронной площадке «РТС-тендер» Имущественные торги, расположенном по адресу в сети Интернет: https://www.rts-tender.ru услуги, связанные с участием в торговых процедурах являются </w:t>
            </w:r>
            <w:r w:rsidRPr="00E15AF2">
              <w:rPr>
                <w:b/>
              </w:rPr>
              <w:t xml:space="preserve">возмездными и составляют </w:t>
            </w:r>
            <w:r w:rsidR="00812886">
              <w:rPr>
                <w:b/>
              </w:rPr>
              <w:t>1900</w:t>
            </w:r>
            <w:r w:rsidRPr="00E15AF2">
              <w:rPr>
                <w:b/>
              </w:rPr>
              <w:t xml:space="preserve"> рублей (с НДС)</w:t>
            </w:r>
            <w:r w:rsidRPr="00E15AF2">
              <w:t>.</w:t>
            </w:r>
          </w:p>
          <w:p w:rsidR="00EA64B2" w:rsidRPr="00E15AF2" w:rsidRDefault="00EA64B2" w:rsidP="00EA64B2">
            <w:pPr>
              <w:autoSpaceDE w:val="0"/>
              <w:autoSpaceDN w:val="0"/>
              <w:adjustRightInd w:val="0"/>
              <w:jc w:val="both"/>
            </w:pPr>
            <w:r w:rsidRPr="00E15AF2">
              <w:t xml:space="preserve"> Условия и порядок взимания платы в размере стоимости оплаты услуг, связанных с участием в торговых процедурах, проводимых на ЭП:</w:t>
            </w:r>
          </w:p>
          <w:p w:rsidR="00EA64B2" w:rsidRPr="00E15AF2" w:rsidRDefault="00EA64B2" w:rsidP="00EA64B2">
            <w:pPr>
              <w:autoSpaceDE w:val="0"/>
              <w:autoSpaceDN w:val="0"/>
              <w:adjustRightInd w:val="0"/>
              <w:jc w:val="both"/>
            </w:pPr>
            <w:r w:rsidRPr="00E15AF2">
              <w:t xml:space="preserve"> 1. Передача денежных средств в размере стоимости услуг (далее – гарантийное обеспечение оплаты услуг) осуществляется в порядке, установленном статьей 4 Соглашения о гарантийном обеспечении на электронной площадке «РТС-тендер» Имущественные торги, расположенном по адресу в сети Интернет: https://www.rts-tender.ru</w:t>
            </w:r>
          </w:p>
          <w:p w:rsidR="00EA64B2" w:rsidRDefault="00EA64B2" w:rsidP="00EA64B2">
            <w:pPr>
              <w:autoSpaceDE w:val="0"/>
              <w:autoSpaceDN w:val="0"/>
              <w:adjustRightInd w:val="0"/>
              <w:jc w:val="both"/>
            </w:pPr>
            <w:r w:rsidRPr="00E15AF2">
              <w:t xml:space="preserve">2. Денежные средства в размере стоимости оказания услуг </w:t>
            </w:r>
            <w:r w:rsidR="00812886">
              <w:t xml:space="preserve">(1900 </w:t>
            </w:r>
            <w:bookmarkStart w:id="6" w:name="_GoBack"/>
            <w:bookmarkEnd w:id="6"/>
            <w:r w:rsidRPr="00E15AF2">
              <w:t>рублей) блокируются на аналитическом счете Заявителя в момент подачи заявки на участие в торговой процедуре, при условии наличия на нем соответствующей суммы свободных денежных средств, то есть данные средства должны быть перечислены вместе с суммой задатка на тот же счет:</w:t>
            </w:r>
          </w:p>
          <w:p w:rsidR="00EA64B2" w:rsidRPr="00E15AF2" w:rsidRDefault="00EA64B2" w:rsidP="00EA64B2">
            <w:pPr>
              <w:autoSpaceDE w:val="0"/>
              <w:autoSpaceDN w:val="0"/>
              <w:adjustRightInd w:val="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2632"/>
            </w:tblGrid>
            <w:tr w:rsidR="00EA64B2" w:rsidRPr="00E15AF2" w:rsidTr="00D9224B">
              <w:tc>
                <w:tcPr>
                  <w:tcW w:w="2631" w:type="dxa"/>
                </w:tcPr>
                <w:p w:rsidR="00EA64B2" w:rsidRPr="00E15AF2" w:rsidRDefault="00EA64B2" w:rsidP="00EA64B2">
                  <w:pPr>
                    <w:jc w:val="both"/>
                    <w:rPr>
                      <w:rFonts w:eastAsia="Calibri"/>
                    </w:rPr>
                  </w:pPr>
                  <w:r w:rsidRPr="00E15AF2">
                    <w:rPr>
                      <w:rFonts w:eastAsia="Calibri"/>
                    </w:rPr>
                    <w:t>Получатель</w:t>
                  </w:r>
                </w:p>
              </w:tc>
              <w:tc>
                <w:tcPr>
                  <w:tcW w:w="2632" w:type="dxa"/>
                </w:tcPr>
                <w:p w:rsidR="00EA64B2" w:rsidRPr="00E15AF2" w:rsidRDefault="00EA64B2" w:rsidP="00EA64B2">
                  <w:pPr>
                    <w:jc w:val="both"/>
                    <w:rPr>
                      <w:rFonts w:eastAsia="Calibri"/>
                    </w:rPr>
                  </w:pPr>
                  <w:r w:rsidRPr="00E15AF2">
                    <w:rPr>
                      <w:rFonts w:eastAsia="Calibri"/>
                    </w:rPr>
                    <w:t>ООО «РТС-тендер»</w:t>
                  </w:r>
                </w:p>
              </w:tc>
            </w:tr>
            <w:tr w:rsidR="00EA64B2" w:rsidRPr="00E15AF2" w:rsidTr="00D9224B">
              <w:tc>
                <w:tcPr>
                  <w:tcW w:w="2631" w:type="dxa"/>
                </w:tcPr>
                <w:p w:rsidR="00EA64B2" w:rsidRPr="00E15AF2" w:rsidRDefault="00EA64B2" w:rsidP="00EA64B2">
                  <w:pPr>
                    <w:jc w:val="both"/>
                    <w:rPr>
                      <w:rFonts w:eastAsia="Calibri"/>
                    </w:rPr>
                  </w:pPr>
                  <w:r w:rsidRPr="00E15AF2">
                    <w:rPr>
                      <w:rFonts w:eastAsia="Calibri"/>
                    </w:rPr>
                    <w:t>Наименование банка</w:t>
                  </w:r>
                </w:p>
              </w:tc>
              <w:tc>
                <w:tcPr>
                  <w:tcW w:w="2632" w:type="dxa"/>
                </w:tcPr>
                <w:p w:rsidR="00EA64B2" w:rsidRPr="00E15AF2" w:rsidRDefault="00EA64B2" w:rsidP="00EA64B2">
                  <w:pPr>
                    <w:jc w:val="both"/>
                    <w:rPr>
                      <w:rFonts w:eastAsia="Calibri"/>
                    </w:rPr>
                  </w:pPr>
                  <w:r w:rsidRPr="00E15AF2">
                    <w:rPr>
                      <w:rFonts w:eastAsia="Calibri"/>
                    </w:rPr>
                    <w:t>Филиал «Корпоративный» ПАО «</w:t>
                  </w:r>
                  <w:proofErr w:type="spellStart"/>
                  <w:r w:rsidRPr="00E15AF2">
                    <w:rPr>
                      <w:rFonts w:eastAsia="Calibri"/>
                    </w:rPr>
                    <w:t>Совкомбанк</w:t>
                  </w:r>
                  <w:proofErr w:type="spellEnd"/>
                  <w:r w:rsidRPr="00E15AF2">
                    <w:rPr>
                      <w:rFonts w:eastAsia="Calibri"/>
                    </w:rPr>
                    <w:t>»</w:t>
                  </w:r>
                </w:p>
              </w:tc>
            </w:tr>
            <w:tr w:rsidR="00EA64B2" w:rsidRPr="00E15AF2" w:rsidTr="00D9224B">
              <w:tc>
                <w:tcPr>
                  <w:tcW w:w="2631" w:type="dxa"/>
                </w:tcPr>
                <w:p w:rsidR="00EA64B2" w:rsidRPr="00E15AF2" w:rsidRDefault="00EA64B2" w:rsidP="00EA64B2">
                  <w:pPr>
                    <w:jc w:val="both"/>
                    <w:rPr>
                      <w:rFonts w:eastAsia="Calibri"/>
                    </w:rPr>
                  </w:pPr>
                  <w:r w:rsidRPr="00E15AF2">
                    <w:rPr>
                      <w:rFonts w:eastAsia="Calibri"/>
                    </w:rPr>
                    <w:t>Расчетный счёт</w:t>
                  </w:r>
                </w:p>
              </w:tc>
              <w:tc>
                <w:tcPr>
                  <w:tcW w:w="2632" w:type="dxa"/>
                </w:tcPr>
                <w:p w:rsidR="00EA64B2" w:rsidRPr="00E15AF2" w:rsidRDefault="00EA64B2" w:rsidP="00EA64B2">
                  <w:pPr>
                    <w:jc w:val="both"/>
                    <w:rPr>
                      <w:rFonts w:eastAsia="Calibri"/>
                    </w:rPr>
                  </w:pPr>
                  <w:r w:rsidRPr="00E15AF2">
                    <w:rPr>
                      <w:rFonts w:eastAsia="Calibri"/>
                    </w:rPr>
                    <w:t>40702810512030016362</w:t>
                  </w:r>
                </w:p>
              </w:tc>
            </w:tr>
            <w:tr w:rsidR="00EA64B2" w:rsidRPr="00E15AF2" w:rsidTr="00D9224B">
              <w:tc>
                <w:tcPr>
                  <w:tcW w:w="2631" w:type="dxa"/>
                </w:tcPr>
                <w:p w:rsidR="00EA64B2" w:rsidRPr="00E15AF2" w:rsidRDefault="00EA64B2" w:rsidP="00EA64B2">
                  <w:pPr>
                    <w:jc w:val="both"/>
                    <w:rPr>
                      <w:rFonts w:eastAsia="Calibri"/>
                    </w:rPr>
                  </w:pPr>
                  <w:r w:rsidRPr="00E15AF2">
                    <w:rPr>
                      <w:rFonts w:eastAsia="Calibri"/>
                    </w:rPr>
                    <w:t>Корр. счёт</w:t>
                  </w:r>
                </w:p>
              </w:tc>
              <w:tc>
                <w:tcPr>
                  <w:tcW w:w="2632" w:type="dxa"/>
                </w:tcPr>
                <w:p w:rsidR="00EA64B2" w:rsidRPr="00E15AF2" w:rsidRDefault="00EA64B2" w:rsidP="00EA64B2">
                  <w:pPr>
                    <w:jc w:val="both"/>
                    <w:rPr>
                      <w:rFonts w:eastAsia="Calibri"/>
                    </w:rPr>
                  </w:pPr>
                  <w:r w:rsidRPr="00E15AF2">
                    <w:rPr>
                      <w:rFonts w:eastAsia="Calibri"/>
                    </w:rPr>
                    <w:t>30101810445250000360</w:t>
                  </w:r>
                </w:p>
              </w:tc>
            </w:tr>
            <w:tr w:rsidR="00EA64B2" w:rsidRPr="00E15AF2" w:rsidTr="00D9224B">
              <w:tc>
                <w:tcPr>
                  <w:tcW w:w="2631" w:type="dxa"/>
                </w:tcPr>
                <w:p w:rsidR="00EA64B2" w:rsidRPr="00E15AF2" w:rsidRDefault="00EA64B2" w:rsidP="00EA64B2">
                  <w:pPr>
                    <w:jc w:val="both"/>
                    <w:rPr>
                      <w:rFonts w:eastAsia="Calibri"/>
                    </w:rPr>
                  </w:pPr>
                  <w:r w:rsidRPr="00E15AF2">
                    <w:rPr>
                      <w:rFonts w:eastAsia="Calibri"/>
                    </w:rPr>
                    <w:t>БИК</w:t>
                  </w:r>
                </w:p>
              </w:tc>
              <w:tc>
                <w:tcPr>
                  <w:tcW w:w="2632" w:type="dxa"/>
                </w:tcPr>
                <w:p w:rsidR="00EA64B2" w:rsidRPr="00E15AF2" w:rsidRDefault="00EA64B2" w:rsidP="00EA64B2">
                  <w:pPr>
                    <w:jc w:val="both"/>
                    <w:rPr>
                      <w:rFonts w:eastAsia="Calibri"/>
                    </w:rPr>
                  </w:pPr>
                  <w:r w:rsidRPr="00E15AF2">
                    <w:rPr>
                      <w:rFonts w:eastAsia="Calibri"/>
                    </w:rPr>
                    <w:t>044525360</w:t>
                  </w:r>
                </w:p>
              </w:tc>
            </w:tr>
            <w:tr w:rsidR="00EA64B2" w:rsidRPr="00E15AF2" w:rsidTr="00D9224B">
              <w:tc>
                <w:tcPr>
                  <w:tcW w:w="2631" w:type="dxa"/>
                </w:tcPr>
                <w:p w:rsidR="00EA64B2" w:rsidRPr="00E15AF2" w:rsidRDefault="00EA64B2" w:rsidP="00EA64B2">
                  <w:pPr>
                    <w:jc w:val="both"/>
                    <w:rPr>
                      <w:rFonts w:eastAsia="Calibri"/>
                    </w:rPr>
                  </w:pPr>
                  <w:r w:rsidRPr="00E15AF2">
                    <w:rPr>
                      <w:rFonts w:eastAsia="Calibri"/>
                    </w:rPr>
                    <w:t>ИНН</w:t>
                  </w:r>
                </w:p>
              </w:tc>
              <w:tc>
                <w:tcPr>
                  <w:tcW w:w="2632" w:type="dxa"/>
                </w:tcPr>
                <w:p w:rsidR="00EA64B2" w:rsidRPr="00E15AF2" w:rsidRDefault="00EA64B2" w:rsidP="00EA64B2">
                  <w:pPr>
                    <w:jc w:val="both"/>
                    <w:rPr>
                      <w:rFonts w:eastAsia="Calibri"/>
                    </w:rPr>
                  </w:pPr>
                  <w:r w:rsidRPr="00E15AF2">
                    <w:rPr>
                      <w:rFonts w:eastAsia="Calibri"/>
                    </w:rPr>
                    <w:t>7710357167</w:t>
                  </w:r>
                </w:p>
              </w:tc>
            </w:tr>
            <w:tr w:rsidR="00EA64B2" w:rsidRPr="00E15AF2" w:rsidTr="00D9224B">
              <w:trPr>
                <w:trHeight w:val="338"/>
              </w:trPr>
              <w:tc>
                <w:tcPr>
                  <w:tcW w:w="2631" w:type="dxa"/>
                </w:tcPr>
                <w:p w:rsidR="00EA64B2" w:rsidRPr="00E15AF2" w:rsidRDefault="00EA64B2" w:rsidP="00EA64B2">
                  <w:pPr>
                    <w:jc w:val="both"/>
                    <w:rPr>
                      <w:rFonts w:eastAsia="Calibri"/>
                    </w:rPr>
                  </w:pPr>
                  <w:r w:rsidRPr="00E15AF2">
                    <w:rPr>
                      <w:rFonts w:eastAsia="Calibri"/>
                    </w:rPr>
                    <w:t>КПП</w:t>
                  </w:r>
                </w:p>
              </w:tc>
              <w:tc>
                <w:tcPr>
                  <w:tcW w:w="2632" w:type="dxa"/>
                </w:tcPr>
                <w:p w:rsidR="00EA64B2" w:rsidRPr="00E15AF2" w:rsidRDefault="00EA64B2" w:rsidP="00EA64B2">
                  <w:pPr>
                    <w:jc w:val="both"/>
                    <w:rPr>
                      <w:rFonts w:eastAsia="Calibri"/>
                    </w:rPr>
                  </w:pPr>
                  <w:r w:rsidRPr="00E15AF2">
                    <w:rPr>
                      <w:rFonts w:eastAsia="Calibri"/>
                    </w:rPr>
                    <w:t>773001001</w:t>
                  </w:r>
                </w:p>
              </w:tc>
            </w:tr>
          </w:tbl>
          <w:p w:rsidR="000C47FA" w:rsidRPr="0044188E" w:rsidRDefault="00EA64B2" w:rsidP="000C47FA">
            <w:pPr>
              <w:pStyle w:val="a9"/>
              <w:tabs>
                <w:tab w:val="left" w:pos="274"/>
              </w:tabs>
              <w:autoSpaceDE w:val="0"/>
              <w:autoSpaceDN w:val="0"/>
              <w:adjustRightInd w:val="0"/>
              <w:ind w:left="0"/>
              <w:jc w:val="both"/>
              <w:rPr>
                <w:rFonts w:eastAsia="T3Font_0"/>
              </w:rPr>
            </w:pPr>
            <w:r w:rsidRPr="00E15AF2">
              <w:t>3. После завершения аукциона, данные денежные средства (задаток + плата за участие) возвращаются всем участникам, кроме победителя. Возврат свободных денежных средств осуществляется в порядке, установленном статьей 4 Соглашения о гарантийном обеспечении на электронной площадке «РТС-тендер» Имущественные торги, то есть всем участникам, принявшим участие в процедуре торгов с момента разблокирования сразу после завершения торгов и публикации протокола.</w:t>
            </w:r>
          </w:p>
        </w:tc>
      </w:tr>
    </w:tbl>
    <w:p w:rsidR="00961E8E" w:rsidRPr="0044188E" w:rsidRDefault="00961E8E" w:rsidP="009F05A0"/>
    <w:sectPr w:rsidR="00961E8E" w:rsidRPr="0044188E" w:rsidSect="00440298">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3Font_0">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20C3A"/>
    <w:multiLevelType w:val="hybridMultilevel"/>
    <w:tmpl w:val="EBFA5B20"/>
    <w:lvl w:ilvl="0" w:tplc="54B064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9CD24DE"/>
    <w:multiLevelType w:val="hybridMultilevel"/>
    <w:tmpl w:val="279CF522"/>
    <w:lvl w:ilvl="0" w:tplc="1F2417FA">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858"/>
    <w:rsid w:val="00014940"/>
    <w:rsid w:val="000745E5"/>
    <w:rsid w:val="000966A2"/>
    <w:rsid w:val="000B0355"/>
    <w:rsid w:val="000C47FA"/>
    <w:rsid w:val="000C6EBB"/>
    <w:rsid w:val="000E74FE"/>
    <w:rsid w:val="00102858"/>
    <w:rsid w:val="00126CDF"/>
    <w:rsid w:val="00127E47"/>
    <w:rsid w:val="00133F8D"/>
    <w:rsid w:val="00147A20"/>
    <w:rsid w:val="00181E49"/>
    <w:rsid w:val="00186B08"/>
    <w:rsid w:val="001B268B"/>
    <w:rsid w:val="00213528"/>
    <w:rsid w:val="00226995"/>
    <w:rsid w:val="00234EC8"/>
    <w:rsid w:val="00270F85"/>
    <w:rsid w:val="0027407B"/>
    <w:rsid w:val="0028178C"/>
    <w:rsid w:val="002F0358"/>
    <w:rsid w:val="0031228D"/>
    <w:rsid w:val="003A6215"/>
    <w:rsid w:val="003B71B0"/>
    <w:rsid w:val="003C29D9"/>
    <w:rsid w:val="00440298"/>
    <w:rsid w:val="0044188E"/>
    <w:rsid w:val="00481143"/>
    <w:rsid w:val="004862A9"/>
    <w:rsid w:val="00491050"/>
    <w:rsid w:val="00572710"/>
    <w:rsid w:val="005A7FCF"/>
    <w:rsid w:val="005B6CAC"/>
    <w:rsid w:val="005C2AC0"/>
    <w:rsid w:val="005D1290"/>
    <w:rsid w:val="005D19F3"/>
    <w:rsid w:val="005E0858"/>
    <w:rsid w:val="005F5246"/>
    <w:rsid w:val="00614ADA"/>
    <w:rsid w:val="006276D9"/>
    <w:rsid w:val="00641349"/>
    <w:rsid w:val="00644E74"/>
    <w:rsid w:val="00647533"/>
    <w:rsid w:val="00672858"/>
    <w:rsid w:val="0067544D"/>
    <w:rsid w:val="00690117"/>
    <w:rsid w:val="00692561"/>
    <w:rsid w:val="00696373"/>
    <w:rsid w:val="006C73A6"/>
    <w:rsid w:val="00723FDC"/>
    <w:rsid w:val="00733CB9"/>
    <w:rsid w:val="007377AE"/>
    <w:rsid w:val="00750160"/>
    <w:rsid w:val="007A6693"/>
    <w:rsid w:val="007E4D58"/>
    <w:rsid w:val="007F0808"/>
    <w:rsid w:val="00810CC8"/>
    <w:rsid w:val="00812886"/>
    <w:rsid w:val="00817F19"/>
    <w:rsid w:val="00843130"/>
    <w:rsid w:val="008642BA"/>
    <w:rsid w:val="00893E3C"/>
    <w:rsid w:val="008B3E7F"/>
    <w:rsid w:val="008E33A8"/>
    <w:rsid w:val="008E3984"/>
    <w:rsid w:val="00904D42"/>
    <w:rsid w:val="009210C1"/>
    <w:rsid w:val="00947E34"/>
    <w:rsid w:val="00955D8C"/>
    <w:rsid w:val="00961E8E"/>
    <w:rsid w:val="0098528F"/>
    <w:rsid w:val="009A2145"/>
    <w:rsid w:val="009B2840"/>
    <w:rsid w:val="009C552F"/>
    <w:rsid w:val="009E730F"/>
    <w:rsid w:val="009F05A0"/>
    <w:rsid w:val="00A450AB"/>
    <w:rsid w:val="00A4636E"/>
    <w:rsid w:val="00A64ADA"/>
    <w:rsid w:val="00A65FF9"/>
    <w:rsid w:val="00A93EDD"/>
    <w:rsid w:val="00AA6D92"/>
    <w:rsid w:val="00B01932"/>
    <w:rsid w:val="00B50EAC"/>
    <w:rsid w:val="00B53420"/>
    <w:rsid w:val="00B773F0"/>
    <w:rsid w:val="00B90CD7"/>
    <w:rsid w:val="00BA3801"/>
    <w:rsid w:val="00BC57DB"/>
    <w:rsid w:val="00BF3F11"/>
    <w:rsid w:val="00BF76DE"/>
    <w:rsid w:val="00C17883"/>
    <w:rsid w:val="00C65A48"/>
    <w:rsid w:val="00D24C84"/>
    <w:rsid w:val="00D34430"/>
    <w:rsid w:val="00D64E33"/>
    <w:rsid w:val="00D81C95"/>
    <w:rsid w:val="00DB5442"/>
    <w:rsid w:val="00DD42B4"/>
    <w:rsid w:val="00E028B3"/>
    <w:rsid w:val="00E1351A"/>
    <w:rsid w:val="00E30601"/>
    <w:rsid w:val="00E4412E"/>
    <w:rsid w:val="00E60C9C"/>
    <w:rsid w:val="00E84334"/>
    <w:rsid w:val="00E87226"/>
    <w:rsid w:val="00EA64B2"/>
    <w:rsid w:val="00EB7728"/>
    <w:rsid w:val="00EE64EA"/>
    <w:rsid w:val="00EE772D"/>
    <w:rsid w:val="00EF2C44"/>
    <w:rsid w:val="00F743D7"/>
    <w:rsid w:val="00F75DA3"/>
    <w:rsid w:val="00F75EE0"/>
    <w:rsid w:val="00F942BF"/>
    <w:rsid w:val="00FE5B2D"/>
    <w:rsid w:val="00FF2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B4917-0CE3-4632-B810-B53BD51C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380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BA38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3">
    <w:name w:val="Основной текст3"/>
    <w:basedOn w:val="a"/>
    <w:rsid w:val="00BA3801"/>
    <w:pPr>
      <w:widowControl w:val="0"/>
      <w:shd w:val="clear" w:color="auto" w:fill="FFFFFF"/>
      <w:spacing w:line="278" w:lineRule="exact"/>
      <w:jc w:val="center"/>
    </w:pPr>
    <w:rPr>
      <w:color w:val="000000"/>
      <w:sz w:val="25"/>
      <w:szCs w:val="25"/>
    </w:rPr>
  </w:style>
  <w:style w:type="character" w:customStyle="1" w:styleId="2">
    <w:name w:val="Основной текст (2)_"/>
    <w:link w:val="20"/>
    <w:locked/>
    <w:rsid w:val="00BA3801"/>
    <w:rPr>
      <w:sz w:val="28"/>
      <w:szCs w:val="28"/>
      <w:shd w:val="clear" w:color="auto" w:fill="FFFFFF"/>
    </w:rPr>
  </w:style>
  <w:style w:type="paragraph" w:customStyle="1" w:styleId="20">
    <w:name w:val="Основной текст (2)"/>
    <w:basedOn w:val="a"/>
    <w:link w:val="2"/>
    <w:rsid w:val="00BA3801"/>
    <w:pPr>
      <w:widowControl w:val="0"/>
      <w:shd w:val="clear" w:color="auto" w:fill="FFFFFF"/>
      <w:spacing w:line="0" w:lineRule="atLeast"/>
    </w:pPr>
    <w:rPr>
      <w:rFonts w:asciiTheme="minorHAnsi" w:eastAsiaTheme="minorHAnsi" w:hAnsiTheme="minorHAnsi" w:cstheme="minorBidi"/>
      <w:sz w:val="28"/>
      <w:szCs w:val="28"/>
      <w:lang w:eastAsia="en-US"/>
    </w:rPr>
  </w:style>
  <w:style w:type="character" w:styleId="a3">
    <w:name w:val="Hyperlink"/>
    <w:basedOn w:val="a0"/>
    <w:uiPriority w:val="99"/>
    <w:unhideWhenUsed/>
    <w:rsid w:val="00BA3801"/>
    <w:rPr>
      <w:color w:val="0000FF"/>
      <w:u w:val="single"/>
    </w:rPr>
  </w:style>
  <w:style w:type="paragraph" w:customStyle="1" w:styleId="ConsPlusNonformat">
    <w:name w:val="ConsPlusNonformat"/>
    <w:rsid w:val="00BA380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 Spacing"/>
    <w:link w:val="a5"/>
    <w:uiPriority w:val="1"/>
    <w:qFormat/>
    <w:rsid w:val="00644E74"/>
    <w:pPr>
      <w:spacing w:after="0" w:line="240" w:lineRule="auto"/>
    </w:pPr>
  </w:style>
  <w:style w:type="character" w:customStyle="1" w:styleId="a5">
    <w:name w:val="Без интервала Знак"/>
    <w:link w:val="a4"/>
    <w:uiPriority w:val="1"/>
    <w:locked/>
    <w:rsid w:val="00644E74"/>
  </w:style>
  <w:style w:type="paragraph" w:styleId="a6">
    <w:name w:val="Balloon Text"/>
    <w:basedOn w:val="a"/>
    <w:link w:val="a7"/>
    <w:uiPriority w:val="99"/>
    <w:semiHidden/>
    <w:unhideWhenUsed/>
    <w:rsid w:val="00A93EDD"/>
    <w:rPr>
      <w:rFonts w:ascii="Tahoma" w:eastAsiaTheme="minorEastAsia" w:hAnsi="Tahoma" w:cs="Tahoma"/>
      <w:sz w:val="16"/>
      <w:szCs w:val="16"/>
    </w:rPr>
  </w:style>
  <w:style w:type="character" w:customStyle="1" w:styleId="a7">
    <w:name w:val="Текст выноски Знак"/>
    <w:basedOn w:val="a0"/>
    <w:link w:val="a6"/>
    <w:uiPriority w:val="99"/>
    <w:semiHidden/>
    <w:rsid w:val="00A93EDD"/>
    <w:rPr>
      <w:rFonts w:ascii="Tahoma" w:eastAsiaTheme="minorEastAsia" w:hAnsi="Tahoma" w:cs="Tahoma"/>
      <w:sz w:val="16"/>
      <w:szCs w:val="16"/>
      <w:lang w:eastAsia="ru-RU"/>
    </w:rPr>
  </w:style>
  <w:style w:type="paragraph" w:styleId="a8">
    <w:name w:val="Normal (Web)"/>
    <w:basedOn w:val="a"/>
    <w:uiPriority w:val="99"/>
    <w:unhideWhenUsed/>
    <w:rsid w:val="00A93EDD"/>
    <w:pPr>
      <w:spacing w:before="100" w:beforeAutospacing="1" w:after="100" w:afterAutospacing="1"/>
    </w:pPr>
  </w:style>
  <w:style w:type="paragraph" w:styleId="a9">
    <w:name w:val="List Paragraph"/>
    <w:basedOn w:val="a"/>
    <w:uiPriority w:val="34"/>
    <w:qFormat/>
    <w:rsid w:val="000966A2"/>
    <w:pPr>
      <w:ind w:left="720"/>
      <w:contextualSpacing/>
    </w:pPr>
  </w:style>
  <w:style w:type="character" w:customStyle="1" w:styleId="ConsPlusNormal0">
    <w:name w:val="ConsPlusNormal Знак"/>
    <w:link w:val="ConsPlusNormal"/>
    <w:locked/>
    <w:rsid w:val="005C2AC0"/>
    <w:rPr>
      <w:rFonts w:ascii="Arial" w:eastAsia="Arial" w:hAnsi="Arial" w:cs="Arial"/>
      <w:sz w:val="20"/>
      <w:szCs w:val="20"/>
      <w:lang w:eastAsia="ar-SA"/>
    </w:rPr>
  </w:style>
  <w:style w:type="table" w:customStyle="1" w:styleId="1">
    <w:name w:val="Сетка таблицы1"/>
    <w:basedOn w:val="a1"/>
    <w:next w:val="aa"/>
    <w:uiPriority w:val="39"/>
    <w:rsid w:val="000E7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0E7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D1D61EECC0E0A365F28DFFC6ABBC9B090023189E4D8FECE700095B61695084E13DE65F87A4A3ABCAC9D2E3A2A5EC41593362D62B4D9CAoBiDI"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kutskcity.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12</Pages>
  <Words>4591</Words>
  <Characters>26174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Н. Васильева</dc:creator>
  <cp:keywords/>
  <dc:description/>
  <cp:lastModifiedBy>Александра В. Яровая</cp:lastModifiedBy>
  <cp:revision>112</cp:revision>
  <cp:lastPrinted>2021-05-18T07:37:00Z</cp:lastPrinted>
  <dcterms:created xsi:type="dcterms:W3CDTF">2021-02-03T01:08:00Z</dcterms:created>
  <dcterms:modified xsi:type="dcterms:W3CDTF">2021-06-15T06:45:00Z</dcterms:modified>
</cp:coreProperties>
</file>