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EF" w:rsidRPr="00391CEF" w:rsidRDefault="00391CEF" w:rsidP="0039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91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ЗАДАНИЕ</w:t>
      </w:r>
    </w:p>
    <w:p w:rsidR="00391CEF" w:rsidRDefault="003D4CFE" w:rsidP="00391CEF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391CEF" w:rsidRPr="00391C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реконструкци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 т</w:t>
      </w:r>
      <w:r w:rsidR="00391CEF" w:rsidRPr="00391C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епловы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</w:t>
      </w:r>
      <w:r w:rsidR="00391CEF" w:rsidRPr="00391C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ей</w:t>
      </w:r>
      <w:r w:rsidR="00391CEF" w:rsidRPr="00391C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котельной «Лермонтова 200»»</w:t>
      </w:r>
    </w:p>
    <w:p w:rsidR="003D4CFE" w:rsidRPr="00391CEF" w:rsidRDefault="003D4CFE" w:rsidP="003D4CFE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D4CF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Часть 1. Техническое задание на выполнение проектно-изыскательных работ для реконструкции </w:t>
      </w:r>
      <w:r w:rsidR="00687B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тепловых </w:t>
      </w:r>
      <w:r w:rsidRPr="003D4CF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сетей </w:t>
      </w:r>
      <w:r w:rsidR="00687B27" w:rsidRPr="00687B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котельной «Лермонтова 200»»</w:t>
      </w:r>
    </w:p>
    <w:tbl>
      <w:tblPr>
        <w:tblW w:w="100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64"/>
        <w:gridCol w:w="6596"/>
      </w:tblGrid>
      <w:tr w:rsidR="00B1407F" w:rsidTr="00B1407F">
        <w:trPr>
          <w:cantSplit/>
          <w:trHeight w:val="284"/>
          <w:tblHeader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60" w:type="dxa"/>
            <w:gridSpan w:val="2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документации</w:t>
            </w:r>
          </w:p>
        </w:tc>
        <w:tc>
          <w:tcPr>
            <w:tcW w:w="6596" w:type="dxa"/>
          </w:tcPr>
          <w:p w:rsidR="00B1407F" w:rsidRPr="007F2C5C" w:rsidRDefault="00B1407F" w:rsidP="00410320">
            <w:pPr>
              <w:pStyle w:val="a6"/>
              <w:jc w:val="left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Технические условия на теплоснабжения №13 от 6 июня 2012г. МУП «Теплоэнергия»</w:t>
            </w:r>
          </w:p>
        </w:tc>
      </w:tr>
      <w:tr w:rsidR="00B1407F" w:rsidTr="00B1407F">
        <w:trPr>
          <w:cantSplit/>
          <w:trHeight w:val="413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596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</w:tr>
      <w:tr w:rsidR="00B1407F" w:rsidTr="00B1407F">
        <w:trPr>
          <w:cantSplit/>
          <w:trHeight w:val="583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6596" w:type="dxa"/>
            <w:vAlign w:val="center"/>
          </w:tcPr>
          <w:p w:rsidR="00B1407F" w:rsidRDefault="00B1407F" w:rsidP="0041032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Одностадийное</w:t>
            </w:r>
          </w:p>
        </w:tc>
      </w:tr>
      <w:tr w:rsidR="00B1407F" w:rsidTr="00B1407F">
        <w:trPr>
          <w:cantSplit/>
          <w:trHeight w:val="583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вариантной проработке</w:t>
            </w:r>
          </w:p>
        </w:tc>
        <w:tc>
          <w:tcPr>
            <w:tcW w:w="6596" w:type="dxa"/>
            <w:vAlign w:val="center"/>
          </w:tcPr>
          <w:p w:rsidR="00B1407F" w:rsidRDefault="00B1407F" w:rsidP="004103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1407F" w:rsidTr="00B1407F">
        <w:trPr>
          <w:cantSplit/>
          <w:trHeight w:val="583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6596" w:type="dxa"/>
            <w:vAlign w:val="center"/>
          </w:tcPr>
          <w:p w:rsidR="00B1407F" w:rsidRDefault="00B1407F" w:rsidP="004103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B1407F" w:rsidTr="00B1407F">
        <w:trPr>
          <w:cantSplit/>
          <w:trHeight w:val="583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6596" w:type="dxa"/>
            <w:vAlign w:val="center"/>
          </w:tcPr>
          <w:p w:rsidR="00B1407F" w:rsidRDefault="00B1407F" w:rsidP="004103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Якутск, Республика Саха (Якутия), ул. Кеши Алексеева, 1/1</w:t>
            </w:r>
          </w:p>
        </w:tc>
      </w:tr>
      <w:tr w:rsidR="00B1407F" w:rsidTr="00B1407F">
        <w:trPr>
          <w:cantSplit/>
          <w:trHeight w:val="3525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комплекса изыскательских и проектных работ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Выполнить требуемые инженерно-геодезические и инженерно-геологические изыскания для реконструкции тепловой сети на следующих участках от А до А1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=3,388 Гкал/ч), от А1 до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=4,202 Гкал/ч), от В до С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=6,341 Гкал/ч), от С до Д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=9,688 Гкал/ч).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разработку проектно-сметной документации по реконструкции тепловой сети на следующих участках от А до А1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=3,388 Гкал/ч), от А1 до 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=4,202 Гкал/ч), от В до С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=6,341 Гкал/ч), от С до Д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=9,688 Гкал/ч).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комплекса проектных работ входят: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стадия проектирования – «Проектная документация»;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стадия проектирования – «Рабочая документация».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Назначение тепловой сети: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теплоснабжение 93, 94, 95, 96, 97 кварталов.</w:t>
            </w:r>
          </w:p>
          <w:p w:rsidR="00B1407F" w:rsidRPr="00985403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Начало, середина </w:t>
            </w:r>
            <w:r w:rsidRPr="00985403">
              <w:rPr>
                <w:rFonts w:ascii="Times New Roman" w:hAnsi="Times New Roman"/>
                <w:sz w:val="24"/>
                <w:szCs w:val="24"/>
              </w:rPr>
              <w:t>и окончание проектируемого участка:</w:t>
            </w:r>
          </w:p>
          <w:p w:rsidR="00B1407F" w:rsidRPr="00DB34AD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985403">
              <w:rPr>
                <w:rFonts w:ascii="Times New Roman" w:hAnsi="Times New Roman"/>
                <w:sz w:val="24"/>
                <w:szCs w:val="24"/>
              </w:rPr>
              <w:t>в соответствии ТУ на теплоснабжения №13 от 6 июня 2012г. МУП «Теплоэнергия»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407F" w:rsidRPr="007F2C5C" w:rsidTr="00B1407F">
        <w:trPr>
          <w:cantSplit/>
          <w:trHeight w:val="3525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6" w:type="dxa"/>
          </w:tcPr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5. Характеристика проектируемой тепловой сети: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- диаметры трубопроводов Ду250мм, Ду300мм, Ду350мм, Ду400мм</w:t>
            </w:r>
            <w:r>
              <w:rPr>
                <w:rFonts w:ascii="Times New Roman" w:hAnsi="Times New Roman"/>
                <w:sz w:val="24"/>
                <w:szCs w:val="24"/>
              </w:rPr>
              <w:t>, уточняется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 xml:space="preserve"> по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Pr="00985403">
              <w:rPr>
                <w:rFonts w:ascii="Times New Roman" w:hAnsi="Times New Roman"/>
                <w:sz w:val="24"/>
                <w:szCs w:val="24"/>
              </w:rPr>
              <w:t>ТУ на теплоснабжения №13 от 6 июня 2012г. МУП «Теплоэнергия»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 xml:space="preserve">- ориентировочная длина теплотрассы: </w:t>
            </w:r>
            <w:r w:rsidRPr="007F2C5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>=630 метров.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 xml:space="preserve">6. Рабочие параметры для проектирования: 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- рабочее давление теплоносителя в подающем и обратном трубопроводах Р=16 кгс/см2 (1,6 МПа);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- расчетные температуры в подающем и обратном трубопроводах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отопления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 xml:space="preserve">: Т1/Т2=95/70 </w:t>
            </w:r>
            <w:proofErr w:type="spellStart"/>
            <w:r w:rsidRPr="007F2C5C">
              <w:rPr>
                <w:rFonts w:ascii="Times New Roman" w:hAnsi="Times New Roman"/>
                <w:sz w:val="24"/>
                <w:szCs w:val="24"/>
              </w:rPr>
              <w:t>град.С</w:t>
            </w:r>
            <w:proofErr w:type="spellEnd"/>
            <w:r w:rsidRPr="007F2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7. Тип прокладки трубопроводов и тип применяемой тепловой изоляции: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- надземная;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пергамин, маты минераловатные, стеклоткань,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 xml:space="preserve"> изоляция должна удовлетворять требованиям </w:t>
            </w:r>
            <w:r w:rsidRPr="007F2C5C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>СП 61.13330.2012 «Тепловая изоляция оборудования и трубопроводов» (актуализированная редакция СНиП 41-03-2003)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F2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 Конструктивное исполнение </w:t>
            </w:r>
            <w:proofErr w:type="spellStart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тепловодосетей</w:t>
            </w:r>
            <w:proofErr w:type="spellEnd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(определяется </w:t>
            </w:r>
            <w:proofErr w:type="gramStart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проектом)  –</w:t>
            </w:r>
            <w:proofErr w:type="gramEnd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2C5C">
              <w:rPr>
                <w:rFonts w:ascii="Times New Roman" w:hAnsi="Times New Roman"/>
                <w:sz w:val="24"/>
              </w:rPr>
              <w:t>опоры из труб на монолитном бетонном основании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 существующим опорам с реконструкцией</w:t>
            </w: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 Провести обследование существующих опор, включить в проект реконструкции опор.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F2C5C">
              <w:rPr>
                <w:rFonts w:ascii="Times New Roman" w:hAnsi="Times New Roman"/>
                <w:sz w:val="24"/>
              </w:rPr>
              <w:t xml:space="preserve">10. </w:t>
            </w:r>
            <w:r>
              <w:rPr>
                <w:rFonts w:ascii="Times New Roman" w:hAnsi="Times New Roman"/>
                <w:sz w:val="24"/>
              </w:rPr>
              <w:t xml:space="preserve">Применить </w:t>
            </w:r>
            <w:r w:rsidRPr="007F2C5C">
              <w:rPr>
                <w:rFonts w:ascii="Times New Roman" w:hAnsi="Times New Roman"/>
                <w:sz w:val="24"/>
              </w:rPr>
              <w:t>трубопроводы</w:t>
            </w:r>
            <w:r>
              <w:rPr>
                <w:rFonts w:ascii="Times New Roman" w:hAnsi="Times New Roman"/>
                <w:sz w:val="24"/>
              </w:rPr>
              <w:t xml:space="preserve"> стальные (ГОСТ 3262-75 ст.20)</w:t>
            </w:r>
            <w:r w:rsidRPr="007F2C5C">
              <w:rPr>
                <w:rFonts w:ascii="Times New Roman" w:hAnsi="Times New Roman"/>
                <w:sz w:val="24"/>
              </w:rPr>
              <w:t>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F2C5C">
              <w:rPr>
                <w:rFonts w:ascii="Times New Roman" w:hAnsi="Times New Roman"/>
                <w:sz w:val="24"/>
              </w:rPr>
              <w:t>11. Неподвижные опоры предусмотреть из монолитного ж/б основания с заглублением в земле.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F2C5C">
              <w:rPr>
                <w:rFonts w:ascii="Times New Roman" w:hAnsi="Times New Roman"/>
                <w:sz w:val="24"/>
              </w:rPr>
              <w:t xml:space="preserve">12. Переходы улиц и проезжих частей надземной прокладкой, </w:t>
            </w:r>
            <w:proofErr w:type="spellStart"/>
            <w:r w:rsidRPr="007F2C5C">
              <w:rPr>
                <w:rFonts w:ascii="Times New Roman" w:hAnsi="Times New Roman"/>
                <w:sz w:val="24"/>
              </w:rPr>
              <w:t>проложением</w:t>
            </w:r>
            <w:proofErr w:type="spellEnd"/>
            <w:r w:rsidRPr="007F2C5C">
              <w:rPr>
                <w:rFonts w:ascii="Times New Roman" w:hAnsi="Times New Roman"/>
                <w:sz w:val="24"/>
              </w:rPr>
              <w:t xml:space="preserve"> двутавровых балок.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7F2C5C">
              <w:rPr>
                <w:rFonts w:ascii="Times New Roman" w:hAnsi="Times New Roman"/>
                <w:sz w:val="24"/>
              </w:rPr>
              <w:t>13. Компенсация тепловых удлинений трубопроводов осуществляется за счет П-образных компенсаторов и углов поворота трассы.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</w:rPr>
            </w:pPr>
            <w:r w:rsidRPr="007F2C5C">
              <w:rPr>
                <w:rFonts w:ascii="Times New Roman" w:hAnsi="Times New Roman"/>
                <w:sz w:val="24"/>
              </w:rPr>
              <w:t>14. Запорная арматура – стальная.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F2C5C">
              <w:rPr>
                <w:rFonts w:ascii="Times New Roman" w:hAnsi="Times New Roman"/>
                <w:sz w:val="24"/>
                <w:szCs w:val="24"/>
              </w:rPr>
              <w:t>15. Проектную документацию выполнить в соответствии с требованиями градостроительного плана, проекта планировки территории, проекта межевания территории, действующих ГОСТ, СНиП, ВСН, СанПиН, МДС и других действующих технических регламентов.</w:t>
            </w:r>
          </w:p>
        </w:tc>
      </w:tr>
      <w:tr w:rsidR="00B1407F" w:rsidTr="00B1407F">
        <w:trPr>
          <w:cantSplit/>
          <w:trHeight w:val="3525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В проекте предусмотреть временную технологическую схему для организации гидропневматической промывки строящихся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тепломагистрали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для чего, в соответствии с согласно РД 34.20.327-87 «Методические указания по гидропневматической промывке водяных тепловых сетей»: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разработать временную технологическую схему и составить программу гидропневматической промывки трубопроводов;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проектом определить временное подключение к водопроводной сети (для чего запросить отдельное ТУ);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подачу сжатого воздуха предусмотреть от передвижных компрессорных станций;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проектом определить точку сброса промывочной воды в канализационный коллектор (для чего запросить отдельное ТУ).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Согласование проектной документации в эксплуатирующей организации.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Регистрация проектной документации в надзорных органах.</w:t>
            </w:r>
          </w:p>
        </w:tc>
      </w:tr>
      <w:tr w:rsidR="00B1407F" w:rsidTr="00B1407F">
        <w:trPr>
          <w:cantSplit/>
          <w:trHeight w:val="1158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энергоэффективности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проектными решениями энергетическую эффективность объекта в соответствии с требованиями Федерального закона № 261-ФЗ от 23.11.2009 г. «Об энергосбережении и о повышении энергетической эффективности».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B1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 охране окружающей среды, выполнение экологических требований к объекту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требованиями действующих норм разработать раздел «Охрана окружающей среды».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B1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проектирования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Все принципиальные решения, в том числе и не нашедшие отражения в настоящем техническом задании, предварительно согласовать с Заказчиком.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Рабочий проект согласовать с эксплуатирующей (теплоснабжающей) организацией МУП «Теплоэнергия».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проектную документацию в надзорных органах.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Выполнить экспертное сопровождение проекта и предоставить положительные, без замечаний, заключения экспертных организаций, включить Республиканский центр ценообразования в строительстве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Г.Н.)</w:t>
            </w:r>
          </w:p>
          <w:p w:rsidR="00B1407F" w:rsidRPr="000B674A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Сметы на строительные, демонтажно-монтажные и пусконаладочные работы разработать в соответствии ФЕР в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Особые условия строительства </w:t>
            </w:r>
          </w:p>
        </w:tc>
        <w:tc>
          <w:tcPr>
            <w:tcW w:w="6596" w:type="dxa"/>
          </w:tcPr>
          <w:p w:rsidR="00B1407F" w:rsidRPr="00A81276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г.Якутск</w:t>
            </w:r>
            <w:proofErr w:type="spellEnd"/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расчетная температура наружного воздуха наиболее холодной пятидневки – </w:t>
            </w: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град.С</w:t>
            </w:r>
            <w:proofErr w:type="spellEnd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Pr="007F2C5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средняя температура отопительного периода минус 21,2 </w:t>
            </w:r>
            <w:proofErr w:type="spellStart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град.С</w:t>
            </w:r>
            <w:proofErr w:type="spellEnd"/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Pr="00A81276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продолжительность отопительного периода – 254 суток</w:t>
            </w:r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</w:pPr>
            <w:r w:rsidRPr="00A81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вес снегового покрова по </w:t>
            </w:r>
            <w:r w:rsidRPr="00A81276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>СП 20.13330.2011 Нагрузки и воздействия (актуализированная редакция СНиП 2.01.07-85*)</w:t>
            </w:r>
          </w:p>
          <w:p w:rsidR="00B1407F" w:rsidRPr="005D36ED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>- скоростной на</w:t>
            </w:r>
            <w:r w:rsidRPr="007F2C5C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>пор ветра для согласно района проектирования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>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качеству, конкурентоспособности и экологическим параметрам проекта</w:t>
            </w:r>
          </w:p>
        </w:tc>
        <w:tc>
          <w:tcPr>
            <w:tcW w:w="6596" w:type="dxa"/>
          </w:tcPr>
          <w:p w:rsidR="00B1407F" w:rsidRPr="00A81276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требованиями СНиП и технических регламентов.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B1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технико-экономические показатели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ТЭП определить проектом, согласно требованиям нормативной документации.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по надежности 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надежности отпуска тепловой энергии потребителям – первая.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41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исходных данных, предоставляемых Заказчиком</w:t>
            </w:r>
          </w:p>
        </w:tc>
        <w:tc>
          <w:tcPr>
            <w:tcW w:w="6596" w:type="dxa"/>
          </w:tcPr>
          <w:p w:rsidR="00B1407F" w:rsidRPr="005D36ED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План.</w:t>
            </w:r>
          </w:p>
          <w:p w:rsidR="00B1407F" w:rsidRPr="005D36ED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D3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Другие необходимые данные, по запросу проектной организации.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B1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разрабатываемой проектной документации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Согласно требованиям и рекомендациям Постановления Правительства РФ №87 от 16.02.2008г., ГОСТ Р 21.1101-2009 и других нормативных документов.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экземпляров проектной документации: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- 5 (пять) экземпляров на бумажном носителе;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- 2 (два) экземпляра на двух электронных носителях в формате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- 2 (два) экземпляра на двух электронных носителях в программе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AutoCAD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- 5 (пять) экземпляров сметной документации на бумажном носителе выполненный 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1407F" w:rsidRPr="0066162C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- 1 (один) экземпляр сметной документации на электронном носителе 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1407F" w:rsidTr="00B1407F">
        <w:trPr>
          <w:cantSplit/>
          <w:trHeight w:val="284"/>
        </w:trPr>
        <w:tc>
          <w:tcPr>
            <w:tcW w:w="596" w:type="dxa"/>
            <w:vAlign w:val="center"/>
          </w:tcPr>
          <w:p w:rsidR="00B1407F" w:rsidRDefault="00B1407F" w:rsidP="00B1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4" w:type="dxa"/>
            <w:vAlign w:val="center"/>
          </w:tcPr>
          <w:p w:rsidR="00B1407F" w:rsidRDefault="00B1407F" w:rsidP="004103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срокам выполнения проектно-изыскательских работ</w:t>
            </w:r>
          </w:p>
        </w:tc>
        <w:tc>
          <w:tcPr>
            <w:tcW w:w="6596" w:type="dxa"/>
          </w:tcPr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Проектирование – не более 10 рабочих дней со дня заключения договора.</w:t>
            </w:r>
          </w:p>
          <w:p w:rsidR="00B1407F" w:rsidRDefault="00B1407F" w:rsidP="0041032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Экспертизы и согласования проектной документации – 20 дней после выполнения пункта 1.</w:t>
            </w:r>
          </w:p>
        </w:tc>
      </w:tr>
    </w:tbl>
    <w:p w:rsidR="003A1879" w:rsidRDefault="000858AE"/>
    <w:p w:rsidR="003D4CFE" w:rsidRDefault="003D4CFE"/>
    <w:p w:rsidR="00B1407F" w:rsidRDefault="00B1407F"/>
    <w:p w:rsidR="00B1407F" w:rsidRDefault="00B1407F"/>
    <w:p w:rsidR="00B1407F" w:rsidRDefault="00B1407F"/>
    <w:p w:rsidR="00B1407F" w:rsidRDefault="00B1407F"/>
    <w:p w:rsidR="00E52E12" w:rsidRDefault="00E52E12" w:rsidP="00E52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 xml:space="preserve">Часть2. </w:t>
      </w:r>
      <w:r w:rsidRPr="003D4CF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Техническое задание на выполнение работ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реконструкции тепловых сетей котельной «Лермонтова 200»</w:t>
      </w:r>
    </w:p>
    <w:p w:rsidR="00E52E12" w:rsidRDefault="00E52E12" w:rsidP="00E52E12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A07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 работы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выполнить согласно проектно-сметной документации, имеющей положительное заключение г</w:t>
      </w:r>
      <w:r w:rsidRPr="00CA07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осударственного унитарного предприятия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CA07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Региональный центр Республики Саха (Якутия) по ценообразованию в строительстве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371CF1" w:rsidRDefault="003D4CFE" w:rsidP="00E52E1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Часть </w:t>
      </w:r>
      <w:r w:rsidR="00E52E1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3</w:t>
      </w:r>
      <w:r w:rsidRPr="003D4CF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. </w:t>
      </w:r>
      <w:r w:rsidR="00371CF1" w:rsidRP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Техническое задание на проектирование и строительство</w:t>
      </w:r>
      <w:r w:rsidR="00E52E1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371CF1" w:rsidRP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по </w:t>
      </w:r>
      <w:r w:rsidR="00E52E1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«М</w:t>
      </w:r>
      <w:r w:rsidR="00371CF1" w:rsidRP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одернизаци</w:t>
      </w:r>
      <w:r w:rsidR="00E52E1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я</w:t>
      </w:r>
      <w:r w:rsidR="00371CF1" w:rsidRP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котельной «Лермонтова 200»</w:t>
      </w:r>
      <w:r w:rsid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371CF1" w:rsidRPr="00371CF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с устройством временного котлового модуля</w:t>
      </w:r>
      <w:r w:rsidR="00E52E1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371CF1" w:rsidRDefault="00371CF1" w:rsidP="00371CF1">
      <w:pPr>
        <w:jc w:val="center"/>
        <w:rPr>
          <w:rFonts w:cs="Arial"/>
          <w:b/>
          <w:bCs/>
          <w:sz w:val="28"/>
        </w:rPr>
      </w:pP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6379"/>
      </w:tblGrid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71C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1CF1" w:rsidRPr="00371CF1" w:rsidRDefault="00371CF1" w:rsidP="007573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371C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371C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r w:rsidRPr="00371C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данных 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71CF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3"/>
              <w:rPr>
                <w:rFonts w:ascii="Times New Roman" w:hAnsi="Times New Roman"/>
                <w:sz w:val="24"/>
              </w:rPr>
            </w:pPr>
            <w:r w:rsidRPr="00371CF1">
              <w:rPr>
                <w:rFonts w:ascii="Times New Roman" w:hAnsi="Times New Roman"/>
                <w:sz w:val="24"/>
              </w:rPr>
              <w:t>Содержание основных требований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371CF1">
              <w:rPr>
                <w:rFonts w:ascii="Times New Roman" w:hAnsi="Times New Roman" w:cs="Times New Roman"/>
                <w:sz w:val="24"/>
              </w:rPr>
              <w:t>Временный модуль к котельной.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6"/>
              <w:jc w:val="left"/>
              <w:outlineLvl w:val="0"/>
              <w:rPr>
                <w:b w:val="0"/>
                <w:bCs w:val="0"/>
                <w:lang w:val="ru-RU"/>
              </w:rPr>
            </w:pPr>
            <w:r w:rsidRPr="00371CF1">
              <w:rPr>
                <w:b w:val="0"/>
                <w:bCs w:val="0"/>
                <w:lang w:val="ru-RU"/>
              </w:rPr>
              <w:t>г.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371CF1">
              <w:rPr>
                <w:b w:val="0"/>
                <w:bCs w:val="0"/>
                <w:lang w:val="ru-RU"/>
              </w:rPr>
              <w:t>Якутск, ул. Кеши Алексеева, 1/1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B1407F" w:rsidP="00757382">
            <w:pPr>
              <w:pStyle w:val="a6"/>
              <w:jc w:val="left"/>
              <w:outlineLvl w:val="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Согласно производственного плана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Стадийность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bCs/>
                <w:sz w:val="24"/>
                <w:lang w:eastAsia="ru-RU"/>
              </w:rPr>
              <w:t>Одностадийное. Рабочая документация.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Этапы строительства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bCs/>
                <w:sz w:val="24"/>
                <w:lang w:eastAsia="ru-RU"/>
              </w:rPr>
              <w:t>Одноэтапный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E52E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вариантной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E52E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371CF1">
              <w:rPr>
                <w:rFonts w:ascii="Times New Roman" w:hAnsi="Times New Roman" w:cs="Times New Roman"/>
                <w:sz w:val="24"/>
              </w:rPr>
              <w:t>Условия крайнего севера, вечномерзлые грунты, удаленность района строительства. Северная строительно-климатическая зона. Климатические характеристики участка строительства принять по СП 131.13330.2012. Оборудование предусмотреть в хладостойком исполнении.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Определяются проектом.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В проекте предусмотреть решения и мероприятия по обеспечению условий труда, соответствующих требованиям нормативных документов.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Состав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371CF1">
            <w:pPr>
              <w:numPr>
                <w:ilvl w:val="0"/>
                <w:numId w:val="3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Котельная с установкой котла и газогорелочного устройства.</w:t>
            </w:r>
          </w:p>
          <w:p w:rsidR="00371CF1" w:rsidRPr="00371CF1" w:rsidRDefault="00371CF1" w:rsidP="00371CF1">
            <w:pPr>
              <w:numPr>
                <w:ilvl w:val="0"/>
                <w:numId w:val="3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Внутреннее газоснабжение котельной.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E52E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Особые условия проектирования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371CF1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котельной – дежурный персонал в существующей котельной «Лермонтова 200»; </w:t>
            </w:r>
          </w:p>
          <w:p w:rsidR="00371CF1" w:rsidRPr="00371CF1" w:rsidRDefault="00371CF1" w:rsidP="00757382">
            <w:pPr>
              <w:snapToGrid w:val="0"/>
              <w:ind w:left="4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отопительный период –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254 </w:t>
            </w:r>
            <w:proofErr w:type="spellStart"/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/год.</w:t>
            </w:r>
          </w:p>
          <w:p w:rsidR="00371CF1" w:rsidRPr="00371CF1" w:rsidRDefault="00371CF1" w:rsidP="00757382">
            <w:pPr>
              <w:snapToGrid w:val="0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ГВС –</w:t>
            </w:r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350 </w:t>
            </w:r>
            <w:proofErr w:type="spellStart"/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37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/год.</w:t>
            </w:r>
          </w:p>
          <w:p w:rsidR="00371CF1" w:rsidRPr="00371CF1" w:rsidRDefault="00371CF1" w:rsidP="00371CF1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котла в проектируемом помещении к существующему зданию котельной «Лермонтова 200».  </w:t>
            </w:r>
          </w:p>
          <w:p w:rsidR="00371CF1" w:rsidRPr="00371CF1" w:rsidRDefault="00371CF1" w:rsidP="00371CF1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Прохождение всех необходимых экспертиз для реализации проекта.</w:t>
            </w:r>
          </w:p>
          <w:p w:rsidR="00371CF1" w:rsidRPr="00371CF1" w:rsidRDefault="00371CF1" w:rsidP="00371CF1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napToGrid w:val="0"/>
              <w:spacing w:after="0" w:line="100" w:lineRule="atLeast"/>
              <w:ind w:left="492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Предъявление объекта во всех надзорных органах.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проектирования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 xml:space="preserve">Рабочую документацию выполнить в соответствии с требованиями Постановлением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1CF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371CF1">
              <w:rPr>
                <w:rFonts w:ascii="Times New Roman" w:hAnsi="Times New Roman"/>
                <w:sz w:val="24"/>
                <w:szCs w:val="24"/>
              </w:rPr>
              <w:t>. №87 и в объеме требований ГОСТ Р 21.1101- 2009, достаточном для реали</w:t>
            </w:r>
            <w:r w:rsidR="00D43B44">
              <w:rPr>
                <w:rFonts w:ascii="Times New Roman" w:hAnsi="Times New Roman"/>
                <w:sz w:val="24"/>
                <w:szCs w:val="24"/>
              </w:rPr>
              <w:t xml:space="preserve">зации в процессе строительства </w:t>
            </w:r>
            <w:r w:rsidRPr="00371CF1">
              <w:rPr>
                <w:rFonts w:ascii="Times New Roman" w:hAnsi="Times New Roman"/>
                <w:sz w:val="24"/>
                <w:szCs w:val="24"/>
              </w:rPr>
              <w:t>архитектурных, технических и технологических решений, содержащихся в проектной документации.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В состав проектной документации входят: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Архитектурно-строительная часть и фундаменты.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Тепломеханическая часть (ТМ)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Внутреннее газоснабжение (ГСВ).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Отопление и вентиляция (ОВ).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Автоматизация и КИПиА (АТМ).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Охранная и охранно-пожарная сигнализация. (ОПС).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 xml:space="preserve">Электроснабжение. Силовое электрооборудование, электроосвещение, </w:t>
            </w:r>
            <w:proofErr w:type="spellStart"/>
            <w:r w:rsidRPr="00371CF1">
              <w:rPr>
                <w:rFonts w:ascii="Times New Roman" w:hAnsi="Times New Roman"/>
                <w:sz w:val="24"/>
                <w:szCs w:val="24"/>
              </w:rPr>
              <w:t>молниезащита</w:t>
            </w:r>
            <w:proofErr w:type="spellEnd"/>
            <w:r w:rsidRPr="00371CF1">
              <w:rPr>
                <w:rFonts w:ascii="Times New Roman" w:hAnsi="Times New Roman"/>
                <w:sz w:val="24"/>
                <w:szCs w:val="24"/>
              </w:rPr>
              <w:t>, заземление (ЭО).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Трубы дымовые (КМ).</w:t>
            </w:r>
          </w:p>
          <w:p w:rsidR="00371CF1" w:rsidRP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Генплан (ГП).</w:t>
            </w:r>
          </w:p>
          <w:p w:rsidR="00371CF1" w:rsidRDefault="00371CF1" w:rsidP="0075738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F1">
              <w:rPr>
                <w:rFonts w:ascii="Times New Roman" w:hAnsi="Times New Roman"/>
                <w:sz w:val="24"/>
                <w:szCs w:val="24"/>
              </w:rPr>
              <w:t>Охрана окружающей среды (ОВОС).</w:t>
            </w:r>
          </w:p>
          <w:p w:rsidR="00B1407F" w:rsidRDefault="00B1407F" w:rsidP="00B1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07F" w:rsidRPr="00B1407F" w:rsidRDefault="00B1407F" w:rsidP="00B1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или согласованию с эксплуатирующей организацией в состав </w:t>
            </w:r>
            <w:r w:rsidRPr="00B1407F"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быть внесены изменения.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lang w:eastAsia="ru-RU"/>
              </w:rPr>
              <w:t>Исполнение котельной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Пристрой к существующему зданию.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топливо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газ по ГОСТ 5542-87 с теплотой сгорания топлива 8500 ккал/м3.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E52E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Резервное топливо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9"/>
              <w:rPr>
                <w:bCs/>
              </w:rPr>
            </w:pPr>
            <w:r w:rsidRPr="00371CF1">
              <w:rPr>
                <w:bCs/>
              </w:rPr>
              <w:t>От существующей котельной.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по надежности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надежности отпуска тепловой энергии потребителям – первая.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надежности электроснабжения котельной – вторая.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надежности электроснабжения системы охранно-пожарной сигнализации – первая.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отключении электроэнергии электропитание котельной обеспечивается от существующей стационарной ДЭС.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нагрузки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</w:rPr>
              <w:t xml:space="preserve">Тепловая нагрузка- </w:t>
            </w:r>
            <w:proofErr w:type="spellStart"/>
            <w:r w:rsidRPr="00371CF1">
              <w:rPr>
                <w:rFonts w:ascii="Times New Roman" w:hAnsi="Times New Roman" w:cs="Times New Roman"/>
                <w:sz w:val="24"/>
              </w:rPr>
              <w:t>Qов</w:t>
            </w:r>
            <w:proofErr w:type="spellEnd"/>
            <w:r w:rsidRPr="00371CF1">
              <w:rPr>
                <w:rFonts w:ascii="Times New Roman" w:hAnsi="Times New Roman" w:cs="Times New Roman"/>
                <w:sz w:val="24"/>
              </w:rPr>
              <w:t xml:space="preserve">=585 кВт, </w:t>
            </w:r>
            <w:proofErr w:type="spellStart"/>
            <w:r w:rsidRPr="00371CF1">
              <w:rPr>
                <w:rFonts w:ascii="Times New Roman" w:hAnsi="Times New Roman" w:cs="Times New Roman"/>
                <w:sz w:val="24"/>
              </w:rPr>
              <w:t>Qгвс</w:t>
            </w:r>
            <w:proofErr w:type="spellEnd"/>
            <w:r w:rsidRPr="00371CF1">
              <w:rPr>
                <w:rFonts w:ascii="Times New Roman" w:hAnsi="Times New Roman" w:cs="Times New Roman"/>
                <w:sz w:val="24"/>
              </w:rPr>
              <w:t>=205 кВт (ГВС через ВПУ в ИТП).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Температурный график отпуска тепловой энергии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Температурный график систем отопления: 95/70 </w:t>
            </w: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(погодозависимый);</w:t>
            </w:r>
          </w:p>
          <w:p w:rsidR="00371CF1" w:rsidRPr="00371CF1" w:rsidRDefault="00371CF1" w:rsidP="007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Температурный </w:t>
            </w:r>
            <w:r w:rsidR="00D43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систем ГВС: 65/50 </w:t>
            </w:r>
            <w:r w:rsidRPr="00371CF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371CF1">
              <w:rPr>
                <w:rFonts w:ascii="Times New Roman" w:hAnsi="Times New Roman" w:cs="Times New Roman"/>
                <w:bCs/>
                <w:sz w:val="24"/>
                <w:szCs w:val="24"/>
              </w:rPr>
              <w:t>С (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ГВС через ВПУ в ИТП</w:t>
            </w:r>
            <w:r w:rsidRPr="00371CF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D43B44">
            <w:pPr>
              <w:pStyle w:val="a5"/>
              <w:snapToGrid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lang w:eastAsia="ru-RU"/>
              </w:rPr>
              <w:t>Давление теплоносителя на котельной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рабочее давление котлов: 0,6 МПа;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 сети на выходе из котельной: 0,5 МПа</w:t>
            </w:r>
          </w:p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 на входе в котельную: 0,2 МПа (уточняется по проекту).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Закрытая, двухтрубная, циркуляционная, регулирование тепла качественное.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9"/>
            </w:pPr>
            <w:r w:rsidRPr="00371CF1">
              <w:t>Аварийное топливоснабжение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Существующее.</w:t>
            </w:r>
          </w:p>
        </w:tc>
      </w:tr>
      <w:tr w:rsidR="00371CF1" w:rsidTr="00E52E12">
        <w:trPr>
          <w:trHeight w:val="18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E52E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E52E12">
            <w:pPr>
              <w:pStyle w:val="31"/>
              <w:jc w:val="both"/>
              <w:rPr>
                <w:color w:val="auto"/>
                <w:sz w:val="24"/>
                <w:szCs w:val="24"/>
              </w:rPr>
            </w:pPr>
            <w:r w:rsidRPr="00371CF1">
              <w:rPr>
                <w:color w:val="auto"/>
                <w:sz w:val="24"/>
                <w:szCs w:val="24"/>
              </w:rPr>
              <w:t>Размеры пристраиваемого здания определить по проекту.</w:t>
            </w:r>
          </w:p>
          <w:p w:rsidR="00371CF1" w:rsidRPr="00371CF1" w:rsidRDefault="00371CF1" w:rsidP="00E52E12">
            <w:pPr>
              <w:pStyle w:val="31"/>
              <w:jc w:val="both"/>
              <w:rPr>
                <w:color w:val="auto"/>
                <w:sz w:val="24"/>
                <w:szCs w:val="24"/>
              </w:rPr>
            </w:pPr>
            <w:r w:rsidRPr="00371CF1">
              <w:rPr>
                <w:color w:val="auto"/>
                <w:sz w:val="24"/>
                <w:szCs w:val="24"/>
              </w:rPr>
              <w:t>Исполнение здания – бескаркасная, трехслойная с утеплением ограждающих конструкций на утепленной железобетонной плите.</w:t>
            </w:r>
          </w:p>
          <w:p w:rsidR="00371CF1" w:rsidRPr="00371CF1" w:rsidRDefault="00371CF1" w:rsidP="00E52E12">
            <w:pPr>
              <w:pStyle w:val="a6"/>
              <w:jc w:val="both"/>
              <w:outlineLvl w:val="0"/>
              <w:rPr>
                <w:b w:val="0"/>
                <w:bCs w:val="0"/>
                <w:lang w:val="ru-RU"/>
              </w:rPr>
            </w:pPr>
            <w:r w:rsidRPr="00371CF1">
              <w:rPr>
                <w:b w:val="0"/>
                <w:bCs w:val="0"/>
                <w:lang w:val="ru-RU"/>
              </w:rPr>
              <w:t>Технологическое оборудование:</w:t>
            </w:r>
          </w:p>
          <w:p w:rsidR="00371CF1" w:rsidRPr="00A07819" w:rsidRDefault="00371CF1" w:rsidP="00E52E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котла </w:t>
            </w:r>
            <w:r w:rsidR="00A07819" w:rsidRPr="00A07819">
              <w:rPr>
                <w:rFonts w:ascii="Times New Roman" w:hAnsi="Times New Roman" w:cs="Times New Roman"/>
                <w:sz w:val="24"/>
                <w:szCs w:val="24"/>
              </w:rPr>
              <w:t>мощностью 2,8 МВт. Характеристики котла необходимо согласовать с эксплуатирующей организацией.</w:t>
            </w:r>
          </w:p>
          <w:p w:rsidR="00A07819" w:rsidRPr="00A07819" w:rsidRDefault="00371CF1" w:rsidP="00E52E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Установка горелки: комбинированная модулируемая (газ); трехступенчата</w:t>
            </w:r>
            <w:r w:rsidR="00A07819" w:rsidRPr="00A07819">
              <w:rPr>
                <w:rFonts w:ascii="Times New Roman" w:hAnsi="Times New Roman" w:cs="Times New Roman"/>
                <w:sz w:val="24"/>
                <w:szCs w:val="24"/>
              </w:rPr>
              <w:t>я (ж/т). Характеристики горелки необходимо согласовать с эксплуатирующей организацией</w:t>
            </w:r>
            <w:r w:rsidR="00A0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CF1" w:rsidRPr="00371CF1" w:rsidRDefault="00371CF1" w:rsidP="00E52E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Подключение от существующего ГРУ котельной «Лермонтова 200».</w:t>
            </w:r>
          </w:p>
          <w:p w:rsidR="00371CF1" w:rsidRPr="00371CF1" w:rsidRDefault="00371CF1" w:rsidP="00E52E12">
            <w:pPr>
              <w:pStyle w:val="31"/>
              <w:jc w:val="both"/>
              <w:rPr>
                <w:color w:val="auto"/>
                <w:sz w:val="24"/>
                <w:szCs w:val="24"/>
              </w:rPr>
            </w:pPr>
            <w:r w:rsidRPr="00371CF1">
              <w:rPr>
                <w:color w:val="auto"/>
                <w:sz w:val="24"/>
                <w:szCs w:val="24"/>
              </w:rPr>
              <w:t>Дымовую трубу выполнить в соответствии СП 89.13330.2012.</w:t>
            </w:r>
          </w:p>
          <w:p w:rsidR="00371CF1" w:rsidRPr="00371CF1" w:rsidRDefault="00371CF1" w:rsidP="00E5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Газоснабжение  -</w:t>
            </w:r>
            <w:proofErr w:type="gramEnd"/>
            <w:r w:rsidRPr="00371CF1">
              <w:rPr>
                <w:rFonts w:ascii="Times New Roman" w:hAnsi="Times New Roman" w:cs="Times New Roman"/>
                <w:sz w:val="24"/>
                <w:szCs w:val="24"/>
              </w:rPr>
              <w:t xml:space="preserve"> по ТУ УГРС ОАО «Сахатранснефтегаз».</w:t>
            </w:r>
          </w:p>
          <w:p w:rsidR="00371CF1" w:rsidRPr="00371CF1" w:rsidRDefault="00371CF1" w:rsidP="00E5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Электроснабжение котельной – по существующим ТУ.</w:t>
            </w:r>
          </w:p>
          <w:p w:rsidR="00371CF1" w:rsidRPr="00371CF1" w:rsidRDefault="00371CF1" w:rsidP="00E52E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71CF1">
              <w:rPr>
                <w:rFonts w:ascii="Times New Roman" w:hAnsi="Times New Roman" w:cs="Times New Roman"/>
                <w:sz w:val="24"/>
              </w:rPr>
              <w:t xml:space="preserve">Предусмотреть шаровую запорную арматуру. На </w:t>
            </w:r>
            <w:proofErr w:type="spellStart"/>
            <w:r w:rsidRPr="00371CF1">
              <w:rPr>
                <w:rFonts w:ascii="Times New Roman" w:hAnsi="Times New Roman" w:cs="Times New Roman"/>
                <w:sz w:val="24"/>
              </w:rPr>
              <w:t>котлоагрегате</w:t>
            </w:r>
            <w:proofErr w:type="spellEnd"/>
            <w:r w:rsidRPr="00371CF1">
              <w:rPr>
                <w:rFonts w:ascii="Times New Roman" w:hAnsi="Times New Roman" w:cs="Times New Roman"/>
                <w:sz w:val="24"/>
              </w:rPr>
              <w:t xml:space="preserve"> со стороны входа и выхода теплоносителя применить шаровую </w:t>
            </w:r>
            <w:proofErr w:type="spellStart"/>
            <w:r w:rsidRPr="00371CF1">
              <w:rPr>
                <w:rFonts w:ascii="Times New Roman" w:hAnsi="Times New Roman" w:cs="Times New Roman"/>
                <w:sz w:val="24"/>
              </w:rPr>
              <w:t>полнопроходную</w:t>
            </w:r>
            <w:proofErr w:type="spellEnd"/>
            <w:r w:rsidRPr="00371CF1">
              <w:rPr>
                <w:rFonts w:ascii="Times New Roman" w:hAnsi="Times New Roman" w:cs="Times New Roman"/>
                <w:sz w:val="24"/>
              </w:rPr>
              <w:t xml:space="preserve"> арматуру.</w:t>
            </w:r>
          </w:p>
          <w:p w:rsidR="00371CF1" w:rsidRPr="00371CF1" w:rsidRDefault="00371CF1" w:rsidP="00E5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Предусмотреть самотечные внутренние сети канализации (дренажные) проложить с применением металлических труб с подключением к существующей централизованной канализации.</w:t>
            </w:r>
          </w:p>
          <w:p w:rsidR="00371CF1" w:rsidRPr="00371CF1" w:rsidRDefault="00371CF1" w:rsidP="00E5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Предусмотреть половое покрытие, соответствующее требованиям работы горелки котла.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Не выполнять (существующее).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E52E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CF1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Требовании </w:t>
            </w:r>
            <w:r w:rsidRPr="00371C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и нормативно-технической документации.</w:t>
            </w:r>
          </w:p>
          <w:p w:rsidR="00371CF1" w:rsidRPr="00371CF1" w:rsidRDefault="00371CF1" w:rsidP="00E52E1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CF1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E52E12" w:rsidP="00B140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371C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E52E12">
            <w:pPr>
              <w:pStyle w:val="1"/>
              <w:shd w:val="clear" w:color="auto" w:fill="auto"/>
              <w:spacing w:line="241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 xml:space="preserve">Топографическую съемку предоставляет </w:t>
            </w:r>
            <w:r w:rsidR="00225DB3">
              <w:rPr>
                <w:sz w:val="24"/>
                <w:szCs w:val="24"/>
              </w:rPr>
              <w:t>эксплуатирующая организация</w:t>
            </w:r>
            <w:r w:rsidRPr="00371CF1">
              <w:rPr>
                <w:sz w:val="24"/>
                <w:szCs w:val="24"/>
              </w:rPr>
              <w:t>.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spacing w:line="241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В проекте использовать оборудование, средства измерения и материалы, имеющие сертификаты;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lastRenderedPageBreak/>
              <w:t>Выдать документацию в 4х экземплярах, на бумажном носителе и 1</w:t>
            </w:r>
            <w:r w:rsidR="00D43B44">
              <w:rPr>
                <w:sz w:val="24"/>
                <w:szCs w:val="24"/>
              </w:rPr>
              <w:t xml:space="preserve"> </w:t>
            </w:r>
            <w:r w:rsidRPr="00371CF1">
              <w:rPr>
                <w:sz w:val="24"/>
                <w:szCs w:val="24"/>
              </w:rPr>
              <w:t>экземпляр на электронном носителе;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Сводный сметный расчет стоимости строительства</w:t>
            </w:r>
            <w:r w:rsidR="00D43B44">
              <w:rPr>
                <w:sz w:val="24"/>
                <w:szCs w:val="24"/>
              </w:rPr>
              <w:t xml:space="preserve"> </w:t>
            </w:r>
            <w:r w:rsidRPr="00371CF1">
              <w:rPr>
                <w:sz w:val="24"/>
                <w:szCs w:val="24"/>
              </w:rPr>
              <w:t>выполнить в базисном и текущем уровнях цен в ФЕР.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spacing w:after="180"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 xml:space="preserve">Основные технические решения, оборудование и материалы предварительно согласовать с </w:t>
            </w:r>
            <w:r w:rsidR="00D43B44">
              <w:rPr>
                <w:sz w:val="24"/>
                <w:szCs w:val="24"/>
              </w:rPr>
              <w:t>эксплуатирующей организацией;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Наличие: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tabs>
                <w:tab w:val="left" w:pos="4454"/>
              </w:tabs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1. Допусков к работам по подготовке проектной    документации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tabs>
                <w:tab w:val="left" w:pos="4987"/>
              </w:tabs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2. Свидетельства о допуске нормального уровня ответственности на виды работ по инженерным изысканиям.</w:t>
            </w:r>
          </w:p>
          <w:p w:rsidR="00371CF1" w:rsidRPr="00371CF1" w:rsidRDefault="00371CF1" w:rsidP="00E52E12">
            <w:pPr>
              <w:pStyle w:val="1"/>
              <w:shd w:val="clear" w:color="auto" w:fill="auto"/>
              <w:tabs>
                <w:tab w:val="left" w:pos="4569"/>
              </w:tabs>
              <w:spacing w:line="235" w:lineRule="exact"/>
              <w:ind w:left="-3" w:right="87"/>
              <w:rPr>
                <w:sz w:val="24"/>
                <w:szCs w:val="24"/>
              </w:rPr>
            </w:pPr>
            <w:r w:rsidRPr="00371CF1">
              <w:rPr>
                <w:sz w:val="24"/>
                <w:szCs w:val="24"/>
              </w:rPr>
              <w:t>3. Сертификата соответствия системы менеджмента</w:t>
            </w:r>
          </w:p>
          <w:p w:rsidR="00371CF1" w:rsidRPr="00371CF1" w:rsidRDefault="00371CF1" w:rsidP="00E52E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F1">
              <w:rPr>
                <w:rFonts w:ascii="Times New Roman" w:hAnsi="Times New Roman" w:cs="Times New Roman"/>
                <w:sz w:val="24"/>
                <w:szCs w:val="24"/>
              </w:rPr>
              <w:t>качества ИСО 9001-2000</w:t>
            </w:r>
          </w:p>
        </w:tc>
      </w:tr>
      <w:tr w:rsidR="00371CF1" w:rsidTr="00E52E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B1407F" w:rsidP="007573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CF1" w:rsidRPr="00371CF1" w:rsidRDefault="00371CF1" w:rsidP="00757382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371CF1">
              <w:rPr>
                <w:rFonts w:ascii="Times New Roman" w:hAnsi="Times New Roman" w:cs="Times New Roman"/>
                <w:bCs/>
                <w:sz w:val="24"/>
                <w:lang w:eastAsia="ru-RU"/>
              </w:rPr>
              <w:t>Перечень основных регламентирующих документов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СП 89.13330.2012 «Котельные установки»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ПБ 10-574-03 «Правила устройства и безопасной эксплуатации паровых и водогрейных котлов».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color w:val="393939"/>
                <w:shd w:val="clear" w:color="auto" w:fill="F7FBFF"/>
                <w:lang w:val="ru-RU"/>
              </w:rPr>
              <w:t>СП 73.13330.2012</w:t>
            </w:r>
            <w:r w:rsidRPr="00371CF1">
              <w:rPr>
                <w:b w:val="0"/>
                <w:lang w:val="ru-RU"/>
              </w:rPr>
              <w:t xml:space="preserve"> «Внутренние санитарно-технические системы».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color w:val="393939"/>
                <w:shd w:val="clear" w:color="auto" w:fill="F7FBFF"/>
                <w:lang w:val="ru-RU"/>
              </w:rPr>
              <w:t>СП 60.13330.2012</w:t>
            </w:r>
            <w:r w:rsidRPr="00371CF1">
              <w:rPr>
                <w:b w:val="0"/>
                <w:lang w:val="ru-RU"/>
              </w:rPr>
              <w:t xml:space="preserve"> «Отопление, вентиляция, кондиционирование».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СНиП 21-01-97 «Пожарная безопасность зданий и сооружений».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color w:val="393939"/>
                <w:shd w:val="clear" w:color="auto" w:fill="F7FBFF"/>
                <w:lang w:val="ru-RU"/>
              </w:rPr>
              <w:t>СП 61.13330.2012</w:t>
            </w:r>
            <w:r w:rsidRPr="00371CF1">
              <w:rPr>
                <w:b w:val="0"/>
                <w:lang w:val="ru-RU"/>
              </w:rPr>
              <w:t xml:space="preserve"> «Тепловая изоляция оборудования и трубопроводов».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ПБ 12-529-03 «Правила безопасности систем газораспределения и газопотребления».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ПБ 10-573-03 «Правила устройства и безопасной эксплуатации трубопроводов пара и горячей воды».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СП 41-104-2000 «Проектирование автономных источников теплоснабжения».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СП 41-101-95 Проектирование тепловых пунктов.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color w:val="393939"/>
                <w:shd w:val="clear" w:color="auto" w:fill="F7FBFF"/>
                <w:lang w:val="ru-RU"/>
              </w:rPr>
              <w:t>СП 50.13330.2012</w:t>
            </w:r>
            <w:r w:rsidRPr="00371CF1">
              <w:rPr>
                <w:b w:val="0"/>
                <w:lang w:val="ru-RU"/>
              </w:rPr>
              <w:t xml:space="preserve"> «Тепловая защита зданий»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color w:val="393939"/>
                <w:shd w:val="clear" w:color="auto" w:fill="F7FBFF"/>
                <w:lang w:val="ru-RU"/>
              </w:rPr>
              <w:t>СП 62.13330.2011</w:t>
            </w:r>
            <w:r w:rsidRPr="00371CF1">
              <w:rPr>
                <w:b w:val="0"/>
                <w:lang w:val="ru-RU"/>
              </w:rPr>
              <w:t xml:space="preserve"> «Газораспределительные системы»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 xml:space="preserve">Правила устройства электроустановок. М., ЭАИ, 1998, ПУЭ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71CF1">
                <w:rPr>
                  <w:b w:val="0"/>
                  <w:lang w:val="ru-RU"/>
                </w:rPr>
                <w:t>2000 г</w:t>
              </w:r>
            </w:smartTag>
            <w:r w:rsidRPr="00371CF1">
              <w:rPr>
                <w:b w:val="0"/>
                <w:lang w:val="ru-RU"/>
              </w:rPr>
              <w:t>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Правила технической эксплуатации и Правила техники безопасности при эксплуатации электроустановок потребителей. М., ЭАИ, 1988.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</w:rPr>
              <w:t>IEC</w:t>
            </w:r>
            <w:r w:rsidRPr="00371CF1">
              <w:rPr>
                <w:b w:val="0"/>
                <w:lang w:val="ru-RU"/>
              </w:rPr>
              <w:t>-1024-1 (1990-03). Защита сооружений от удара молний. Часть 1. Общие принципы.</w:t>
            </w:r>
          </w:p>
          <w:p w:rsidR="00371CF1" w:rsidRPr="00371CF1" w:rsidRDefault="00371CF1" w:rsidP="00757382">
            <w:pPr>
              <w:pStyle w:val="a6"/>
              <w:ind w:left="67"/>
              <w:jc w:val="left"/>
              <w:outlineLvl w:val="0"/>
              <w:rPr>
                <w:b w:val="0"/>
                <w:lang w:val="ru-RU"/>
              </w:rPr>
            </w:pPr>
            <w:r w:rsidRPr="00371CF1">
              <w:rPr>
                <w:b w:val="0"/>
                <w:lang w:val="ru-RU"/>
              </w:rPr>
              <w:t>ГОСТ Р 50571.15-97 (МЭК 364-5-52-93). Электроустановки зданий. Часть 5. Выбор и монтаж электрооборудования.</w:t>
            </w:r>
          </w:p>
          <w:p w:rsidR="00371CF1" w:rsidRPr="00371CF1" w:rsidRDefault="00371CF1" w:rsidP="00757382">
            <w:pPr>
              <w:pStyle w:val="1"/>
              <w:shd w:val="clear" w:color="auto" w:fill="auto"/>
              <w:spacing w:line="241" w:lineRule="exact"/>
              <w:ind w:left="67" w:right="87"/>
              <w:jc w:val="left"/>
              <w:rPr>
                <w:bCs/>
                <w:sz w:val="24"/>
                <w:szCs w:val="24"/>
              </w:rPr>
            </w:pPr>
            <w:r w:rsidRPr="00371CF1">
              <w:rPr>
                <w:bCs/>
                <w:sz w:val="24"/>
                <w:szCs w:val="24"/>
              </w:rPr>
              <w:t xml:space="preserve">Постановление № 87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1CF1">
                <w:rPr>
                  <w:bCs/>
                  <w:sz w:val="24"/>
                  <w:szCs w:val="24"/>
                </w:rPr>
                <w:t>2008 г</w:t>
              </w:r>
            </w:smartTag>
            <w:r w:rsidRPr="00371CF1">
              <w:rPr>
                <w:bCs/>
                <w:sz w:val="24"/>
                <w:szCs w:val="24"/>
              </w:rPr>
              <w:t>. «О составе проектной документации и требованиях к их содержанию» (ред. от 21.12.2009 г.)</w:t>
            </w:r>
          </w:p>
        </w:tc>
      </w:tr>
    </w:tbl>
    <w:p w:rsidR="003D4CFE" w:rsidRDefault="003D4CFE" w:rsidP="00B1407F"/>
    <w:sectPr w:rsidR="003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D76B0F"/>
    <w:multiLevelType w:val="hybridMultilevel"/>
    <w:tmpl w:val="9430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7277"/>
    <w:multiLevelType w:val="hybridMultilevel"/>
    <w:tmpl w:val="FD4A86C6"/>
    <w:lvl w:ilvl="0" w:tplc="8EE2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3EC5"/>
    <w:multiLevelType w:val="hybridMultilevel"/>
    <w:tmpl w:val="9462D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8E"/>
    <w:rsid w:val="000858AE"/>
    <w:rsid w:val="00225DB3"/>
    <w:rsid w:val="00334B73"/>
    <w:rsid w:val="00371CF1"/>
    <w:rsid w:val="00391CEF"/>
    <w:rsid w:val="003B1C82"/>
    <w:rsid w:val="003D4CFE"/>
    <w:rsid w:val="00533BED"/>
    <w:rsid w:val="00667003"/>
    <w:rsid w:val="00687B27"/>
    <w:rsid w:val="008B218E"/>
    <w:rsid w:val="009D45E2"/>
    <w:rsid w:val="00A07819"/>
    <w:rsid w:val="00B1407F"/>
    <w:rsid w:val="00C5139F"/>
    <w:rsid w:val="00C6571A"/>
    <w:rsid w:val="00CA0737"/>
    <w:rsid w:val="00D43B44"/>
    <w:rsid w:val="00DC2907"/>
    <w:rsid w:val="00E52E1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29DE-6CB9-4705-A793-589C5966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1CF1"/>
    <w:pPr>
      <w:keepNext/>
      <w:numPr>
        <w:ilvl w:val="1"/>
        <w:numId w:val="1"/>
      </w:numPr>
      <w:spacing w:after="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71CF1"/>
    <w:pPr>
      <w:keepNext/>
      <w:snapToGrid w:val="0"/>
      <w:spacing w:after="0" w:line="100" w:lineRule="atLeast"/>
      <w:ind w:left="34" w:hanging="34"/>
      <w:jc w:val="center"/>
      <w:textAlignment w:val="baseline"/>
      <w:outlineLvl w:val="2"/>
    </w:pPr>
    <w:rPr>
      <w:rFonts w:ascii="Arial" w:eastAsia="Times New Roman" w:hAnsi="Arial" w:cs="Times New Roman"/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CF1"/>
    <w:rPr>
      <w:rFonts w:ascii="Times New Roman" w:eastAsia="Times New Roman" w:hAnsi="Times New Roman" w:cs="Times New Roman"/>
      <w:b/>
      <w:kern w:val="1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71CF1"/>
    <w:rPr>
      <w:rFonts w:ascii="Arial" w:eastAsia="Times New Roman" w:hAnsi="Arial" w:cs="Times New Roman"/>
      <w:b/>
      <w:bCs/>
      <w:kern w:val="1"/>
      <w:szCs w:val="24"/>
      <w:lang w:eastAsia="ar-SA"/>
    </w:rPr>
  </w:style>
  <w:style w:type="paragraph" w:styleId="a3">
    <w:name w:val="Body Text"/>
    <w:basedOn w:val="a"/>
    <w:link w:val="a4"/>
    <w:rsid w:val="00371CF1"/>
    <w:pPr>
      <w:spacing w:after="0" w:line="100" w:lineRule="atLeast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71CF1"/>
    <w:rPr>
      <w:rFonts w:ascii="Arial" w:eastAsia="Times New Roman" w:hAnsi="Arial" w:cs="Arial"/>
      <w:kern w:val="1"/>
      <w:szCs w:val="24"/>
      <w:lang w:eastAsia="ar-SA"/>
    </w:rPr>
  </w:style>
  <w:style w:type="paragraph" w:styleId="a5">
    <w:name w:val="List"/>
    <w:basedOn w:val="a3"/>
    <w:rsid w:val="00371CF1"/>
    <w:rPr>
      <w:rFonts w:cs="Mangal"/>
    </w:rPr>
  </w:style>
  <w:style w:type="paragraph" w:customStyle="1" w:styleId="1">
    <w:name w:val="Основной текст1"/>
    <w:basedOn w:val="a"/>
    <w:rsid w:val="00371CF1"/>
    <w:pPr>
      <w:shd w:val="clear" w:color="auto" w:fill="FFFFFF"/>
      <w:spacing w:after="0" w:line="238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rsid w:val="00371CF1"/>
    <w:pPr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lang w:eastAsia="ar-SA"/>
    </w:rPr>
  </w:style>
  <w:style w:type="character" w:customStyle="1" w:styleId="22">
    <w:name w:val="Основной текст 2 Знак"/>
    <w:basedOn w:val="a0"/>
    <w:link w:val="21"/>
    <w:rsid w:val="00371CF1"/>
    <w:rPr>
      <w:rFonts w:ascii="Arial" w:eastAsia="Times New Roman" w:hAnsi="Arial" w:cs="Times New Roman"/>
      <w:kern w:val="1"/>
      <w:lang w:eastAsia="ar-SA"/>
    </w:rPr>
  </w:style>
  <w:style w:type="paragraph" w:styleId="a6">
    <w:name w:val="Title"/>
    <w:basedOn w:val="a"/>
    <w:link w:val="a7"/>
    <w:qFormat/>
    <w:rsid w:val="00371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7">
    <w:name w:val="Название Знак"/>
    <w:basedOn w:val="a0"/>
    <w:link w:val="a6"/>
    <w:rsid w:val="00371CF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8">
    <w:name w:val="List Paragraph"/>
    <w:basedOn w:val="a"/>
    <w:qFormat/>
    <w:rsid w:val="00371CF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9">
    <w:name w:val="No Spacing"/>
    <w:qFormat/>
    <w:rsid w:val="0037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71CF1"/>
    <w:pPr>
      <w:spacing w:after="0" w:line="100" w:lineRule="atLeast"/>
      <w:textAlignment w:val="baseline"/>
    </w:pPr>
    <w:rPr>
      <w:rFonts w:ascii="Times New Roman" w:eastAsia="Times New Roman" w:hAnsi="Times New Roman" w:cs="Times New Roman"/>
      <w:color w:val="FF0000"/>
      <w:kern w:val="1"/>
      <w:lang w:eastAsia="ar-SA"/>
    </w:rPr>
  </w:style>
  <w:style w:type="character" w:customStyle="1" w:styleId="32">
    <w:name w:val="Основной текст 3 Знак"/>
    <w:basedOn w:val="a0"/>
    <w:link w:val="31"/>
    <w:rsid w:val="00371CF1"/>
    <w:rPr>
      <w:rFonts w:ascii="Times New Roman" w:eastAsia="Times New Roman" w:hAnsi="Times New Roman" w:cs="Times New Roman"/>
      <w:color w:val="FF0000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В. Жиркова</dc:creator>
  <cp:keywords/>
  <dc:description/>
  <cp:lastModifiedBy>Людмила</cp:lastModifiedBy>
  <cp:revision>2</cp:revision>
  <cp:lastPrinted>2015-08-03T03:35:00Z</cp:lastPrinted>
  <dcterms:created xsi:type="dcterms:W3CDTF">2015-08-05T06:44:00Z</dcterms:created>
  <dcterms:modified xsi:type="dcterms:W3CDTF">2015-08-05T06:44:00Z</dcterms:modified>
</cp:coreProperties>
</file>