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C2" w:rsidRPr="00D62BAB" w:rsidRDefault="00DC06C2" w:rsidP="00DC06C2">
      <w:pPr>
        <w:jc w:val="right"/>
      </w:pPr>
      <w:bookmarkStart w:id="0" w:name="_GoBack"/>
      <w:bookmarkEnd w:id="0"/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2020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04359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затрат, </w:t>
      </w:r>
      <w:r w:rsidR="00767561" w:rsidRPr="00767561">
        <w:rPr>
          <w:b/>
        </w:rPr>
        <w:t xml:space="preserve">возникающих </w:t>
      </w:r>
      <w:r w:rsidR="00767561" w:rsidRPr="00767561">
        <w:rPr>
          <w:b/>
          <w:spacing w:val="2"/>
          <w:shd w:val="clear" w:color="auto" w:fill="FFFFFF"/>
        </w:rPr>
        <w:t>в связи с выполнением работ по обслуживанию технических средств охранного видеонаблюдения, видеофиксации, эксплуатации комплекса систем и средств связи</w:t>
      </w:r>
      <w:r w:rsidR="00767561" w:rsidRPr="00767561">
        <w:rPr>
          <w:b/>
        </w:rPr>
        <w:t xml:space="preserve"> на 6 месяцев 2021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субсидии на возмещение затрат, </w:t>
      </w:r>
      <w:r w:rsidR="00767561" w:rsidRPr="00767561">
        <w:t xml:space="preserve">возникающих </w:t>
      </w:r>
      <w:r w:rsidR="00767561" w:rsidRPr="00767561">
        <w:rPr>
          <w:spacing w:val="2"/>
          <w:shd w:val="clear" w:color="auto" w:fill="FFFFFF"/>
        </w:rPr>
        <w:t>в связи с выполнением работ по обслуживанию технических средств охранного видеонаблюдения, видеофиксации, эксплуатации комплекса систем и средств связи</w:t>
      </w:r>
      <w:r w:rsidR="00767561" w:rsidRPr="00767561">
        <w:t xml:space="preserve"> на 6 месяцев 2021 года</w:t>
      </w:r>
      <w:r w:rsidR="00C04359" w:rsidRPr="00767561">
        <w:t xml:space="preserve"> </w:t>
      </w:r>
      <w:r w:rsidR="001F3624" w:rsidRPr="00767561">
        <w:t xml:space="preserve">проводится </w:t>
      </w:r>
      <w:r w:rsidR="00C04359" w:rsidRPr="00767561">
        <w:t xml:space="preserve">в соответствии с </w:t>
      </w:r>
      <w:r w:rsidR="00767561" w:rsidRPr="00767561">
        <w:t>П</w:t>
      </w:r>
      <w:r w:rsidR="00C04359" w:rsidRPr="00767561">
        <w:t xml:space="preserve">остановлением Окружной администрации города Якутска </w:t>
      </w:r>
      <w:r w:rsidR="00767561" w:rsidRPr="00767561">
        <w:rPr>
          <w:spacing w:val="2"/>
          <w:shd w:val="clear" w:color="auto" w:fill="FFFFFF"/>
        </w:rPr>
        <w:t>от 09 июля 2013 № 151п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видеофиксации, эксплуатации комплекса систем и средств связи»</w:t>
      </w:r>
      <w:r w:rsidR="0053080B">
        <w:t xml:space="preserve"> (далее – Положение)</w:t>
      </w:r>
      <w:r w:rsidRPr="00C04359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>. Якутск, пр. Ленина, д. 15, каб.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Форма и содержания заявки:</w:t>
      </w:r>
      <w:r w:rsidRPr="00974696">
        <w:t xml:space="preserve"> 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каб.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767561">
        <w:t>04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767561">
        <w:t>08</w:t>
      </w:r>
      <w:r w:rsidR="003A31FE" w:rsidRPr="003A31FE">
        <w:t xml:space="preserve"> </w:t>
      </w:r>
      <w:r w:rsidR="00767561">
        <w:t>декабря</w:t>
      </w:r>
      <w:r w:rsidR="003A31FE" w:rsidRPr="003A31FE">
        <w:t xml:space="preserve"> 2020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затрат, </w:t>
      </w:r>
      <w:r w:rsidR="00767561" w:rsidRPr="00767561">
        <w:t xml:space="preserve">возникающих </w:t>
      </w:r>
      <w:r w:rsidR="00767561" w:rsidRPr="00767561">
        <w:rPr>
          <w:spacing w:val="2"/>
          <w:shd w:val="clear" w:color="auto" w:fill="FFFFFF"/>
        </w:rPr>
        <w:t>в связи с выполнением работ по обслуживанию технических средств охранного видеонаблюдения, видеофиксации, эксплуатации комплекса систем и средств связи</w:t>
      </w:r>
      <w:r w:rsidR="00767561" w:rsidRPr="00767561">
        <w:t xml:space="preserve"> на 6 месяцев 2021 года</w:t>
      </w:r>
      <w:r w:rsidR="00C04359" w:rsidRPr="00767561">
        <w:t>.</w:t>
      </w:r>
      <w:r w:rsidRPr="00974696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767561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767561" w:rsidRPr="00767561">
        <w:t>3 710 714 (три миллиона семьсот десять тысяч семьсот четырнадцать) рублей 57 копеек</w:t>
      </w:r>
      <w:r w:rsidR="008B2FFE" w:rsidRPr="00767561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lastRenderedPageBreak/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67561">
        <w:rPr>
          <w:rFonts w:eastAsiaTheme="minorEastAsia"/>
        </w:rPr>
        <w:t>На фирменном бланке с указанием наименования организации, адреса,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67561">
        <w:rPr>
          <w:rFonts w:eastAsiaTheme="minorEastAsia"/>
        </w:rPr>
        <w:t>телефона, с исходящей нумерацией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67561">
        <w:rPr>
          <w:rFonts w:eastAsiaTheme="minorEastAsia"/>
          <w:b/>
          <w:bCs/>
        </w:rPr>
        <w:t>Заявление о предоставлении субсидии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____________________________________________________________ в лице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67561">
        <w:rPr>
          <w:rFonts w:eastAsiaTheme="minorEastAsia"/>
        </w:rPr>
        <w:t>(наименование юридического лица)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_________________________________________________________________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67561">
        <w:rPr>
          <w:rFonts w:eastAsiaTheme="minorEastAsia"/>
        </w:rPr>
        <w:t>(Ф.И.О. руководителя юридического лица)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767561">
        <w:rPr>
          <w:rFonts w:eastAsiaTheme="minorEastAsia"/>
        </w:rPr>
        <w:t xml:space="preserve">ознакомившись с </w:t>
      </w:r>
      <w:hyperlink w:anchor="sub_1000" w:history="1">
        <w:r w:rsidRPr="00767561">
          <w:rPr>
            <w:rFonts w:eastAsiaTheme="minorEastAsia"/>
          </w:rPr>
          <w:t>Положением</w:t>
        </w:r>
      </w:hyperlink>
      <w:r w:rsidRPr="00767561">
        <w:rPr>
          <w:rFonts w:eastAsiaTheme="minorEastAsia"/>
        </w:rPr>
        <w:t xml:space="preserve"> </w:t>
      </w:r>
      <w:r w:rsidRPr="00767561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67561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767561">
        <w:rPr>
          <w:rFonts w:eastAsiaTheme="minorEastAsia"/>
        </w:rPr>
        <w:t>, просит предоставить субсидию в размере: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(__________________________________________________________) рублей.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67561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767561">
        <w:rPr>
          <w:rFonts w:eastAsiaTheme="minorEastAsia"/>
        </w:rPr>
        <w:t xml:space="preserve">     Прилагаемые документы: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1. _______________________________________________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2. _______________________________________________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3. _______________________________________________ и т.д.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 xml:space="preserve">     В дополнение представляем следующую информацию:</w:t>
      </w:r>
    </w:p>
    <w:p w:rsidR="00767561" w:rsidRPr="00767561" w:rsidRDefault="00767561" w:rsidP="00767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67561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767561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767561" w:rsidRPr="00767561" w:rsidRDefault="00767561" w:rsidP="00767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67561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767561" w:rsidRPr="00767561" w:rsidRDefault="00767561" w:rsidP="007675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767561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767561" w:rsidRPr="00767561" w:rsidTr="00062A65">
        <w:tc>
          <w:tcPr>
            <w:tcW w:w="4672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67561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767561" w:rsidRPr="00767561" w:rsidRDefault="00767561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Руководитель: ____________________________________/________________/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Главный бухгалтер: _______________________________/________________/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lastRenderedPageBreak/>
        <w:t>М.П.</w:t>
      </w:r>
    </w:p>
    <w:p w:rsidR="00767561" w:rsidRPr="00767561" w:rsidRDefault="00767561" w:rsidP="007675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67561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Перечень документов, предоставляемых лицом, претендующим на получение субсидии: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б) копия Свидетельства о государственной регистрации юридического лица;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в) копия Устава;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г) выписка из Единого государственного реестра юридических лиц;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д) выписка из Единого государственного реестра индивидуальных предпринимателей;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е) копия Свидетельства о постановке на налоговый учет;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ж) копия бухгалтерского баланса (с приложениями) за последний отчетный период;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к) сведения, характеризующие квалификацию претендента на получение субсидии;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л) реквизиты отдельного банковского счета для предоставления субсидии;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м) заверенная копия производственно-финансового плана на текущий финансовый год;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 xml:space="preserve">н) документ (отчет, справка и т.п.), подтверждающий наличие опыта работ </w:t>
      </w:r>
      <w:r w:rsidRPr="00767561">
        <w:rPr>
          <w:rFonts w:eastAsia="Calibri"/>
        </w:rPr>
        <w:t>по обслуживанию технических средств охранного видеонаблюдения, видеофиксации, эксплуатации комплекса систем и средств связи</w:t>
      </w:r>
      <w:r w:rsidRPr="00767561">
        <w:rPr>
          <w:bCs/>
        </w:rPr>
        <w:t>;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CE3D78" w:rsidRPr="00CE3D78" w:rsidRDefault="00CE3D78" w:rsidP="00CE3D78">
      <w:pPr>
        <w:ind w:firstLine="708"/>
        <w:jc w:val="both"/>
        <w:rPr>
          <w:bCs/>
        </w:rPr>
      </w:pPr>
      <w:r w:rsidRPr="00CE3D78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CE3D78" w:rsidRPr="00CE3D78" w:rsidRDefault="00CE3D78" w:rsidP="00CE3D78">
      <w:pPr>
        <w:ind w:firstLine="708"/>
        <w:jc w:val="both"/>
        <w:rPr>
          <w:bCs/>
        </w:rPr>
      </w:pPr>
      <w:r w:rsidRPr="00CE3D78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767561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9E6DA5" w:rsidRPr="009E6DA5" w:rsidTr="00062A65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Количество баллов</w:t>
            </w:r>
          </w:p>
        </w:tc>
      </w:tr>
      <w:tr w:rsidR="009E6DA5" w:rsidRPr="009E6DA5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both"/>
              <w:rPr>
                <w:bCs/>
              </w:rPr>
            </w:pPr>
            <w:r w:rsidRPr="009E6DA5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9E6DA5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E6DA5">
              <w:rPr>
                <w:bCs/>
              </w:rPr>
              <w:t xml:space="preserve"> </w:t>
            </w:r>
          </w:p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Подтверждающие документы:</w:t>
            </w:r>
          </w:p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Копии подтверждающих документов: штатное расписание и список работников, состоящих в штате.</w:t>
            </w:r>
          </w:p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Оценивается наличие официально трудоустроенных работников Претендента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 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10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0</w:t>
            </w:r>
          </w:p>
        </w:tc>
      </w:tr>
      <w:tr w:rsidR="009E6DA5" w:rsidRPr="009E6DA5" w:rsidTr="00062A65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left="805"/>
              <w:jc w:val="both"/>
            </w:pPr>
            <w:r w:rsidRPr="009E6DA5">
              <w:t>Наличие опыта претендента.          Подтверждающие документы:</w:t>
            </w:r>
          </w:p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 xml:space="preserve"> Копии государственных или муниципальных контрактов/договоров, соглашений на выполнение </w:t>
            </w:r>
            <w:r w:rsidRPr="009E6DA5">
              <w:rPr>
                <w:bCs/>
              </w:rPr>
              <w:t xml:space="preserve">работ </w:t>
            </w:r>
            <w:r w:rsidRPr="009E6DA5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E6DA5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 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10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both"/>
            </w:pPr>
            <w:r w:rsidRPr="009E6DA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0</w:t>
            </w:r>
          </w:p>
        </w:tc>
      </w:tr>
      <w:tr w:rsidR="009E6DA5" w:rsidRPr="009E6DA5" w:rsidTr="00062A65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lastRenderedPageBreak/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9E6DA5">
              <w:rPr>
                <w:rFonts w:eastAsia="Calibri"/>
              </w:rPr>
              <w:t>по обслуживанию технических средств охранного видеонаблюдения, видеофиксации, эксплуатации комплекса систем и средств связи.</w:t>
            </w:r>
            <w:r w:rsidRPr="009E6DA5">
              <w:t xml:space="preserve">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 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 xml:space="preserve">         10</w:t>
            </w:r>
          </w:p>
        </w:tc>
      </w:tr>
      <w:tr w:rsidR="009E6DA5" w:rsidRPr="009E6DA5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0</w:t>
            </w:r>
          </w:p>
        </w:tc>
      </w:tr>
      <w:tr w:rsidR="009E6DA5" w:rsidRPr="009E6DA5" w:rsidTr="00062A65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</w:pPr>
            <w:r w:rsidRPr="009E6DA5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DA5" w:rsidRPr="009E6DA5" w:rsidRDefault="009E6DA5" w:rsidP="00062A65">
            <w:pPr>
              <w:spacing w:line="300" w:lineRule="auto"/>
              <w:ind w:firstLine="709"/>
              <w:jc w:val="center"/>
            </w:pPr>
            <w:r w:rsidRPr="009E6DA5">
              <w:t>30</w:t>
            </w:r>
          </w:p>
        </w:tc>
      </w:tr>
    </w:tbl>
    <w:p w:rsidR="00CE0D52" w:rsidRPr="00974696" w:rsidRDefault="00CE0D52" w:rsidP="005F54D6">
      <w:pPr>
        <w:ind w:left="360"/>
        <w:jc w:val="center"/>
        <w:rPr>
          <w:b/>
        </w:rPr>
      </w:pPr>
    </w:p>
    <w:p w:rsidR="00292D85" w:rsidRDefault="00292D85" w:rsidP="006E1425">
      <w:pPr>
        <w:ind w:firstLine="708"/>
        <w:jc w:val="both"/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D4503D" w:rsidRPr="00D4503D" w:rsidRDefault="00D4503D" w:rsidP="00D4503D">
      <w:pPr>
        <w:ind w:firstLine="708"/>
        <w:jc w:val="both"/>
      </w:pPr>
      <w:r w:rsidRPr="00D4503D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D4503D" w:rsidRPr="00D4503D" w:rsidRDefault="00D4503D" w:rsidP="00D4503D">
      <w:pPr>
        <w:ind w:firstLine="708"/>
        <w:jc w:val="both"/>
      </w:pPr>
      <w:r w:rsidRPr="00D4503D">
        <w:t>2) осуществление работ по обслуживанию технических средств охранного видеонаблюдения, видеофиксации, эксплуатации комплекса систем и средств связи</w:t>
      </w:r>
      <w:r w:rsidRPr="00D4503D">
        <w:rPr>
          <w:bCs/>
        </w:rPr>
        <w:t>.</w:t>
      </w:r>
    </w:p>
    <w:p w:rsidR="00D4503D" w:rsidRPr="00D4503D" w:rsidRDefault="0053080B" w:rsidP="00D4503D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D4503D" w:rsidRPr="00D4503D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lastRenderedPageBreak/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D4503D" w:rsidRPr="00D4503D" w:rsidRDefault="00D4503D" w:rsidP="00D4503D">
      <w:pPr>
        <w:ind w:firstLine="708"/>
        <w:jc w:val="both"/>
        <w:rPr>
          <w:bCs/>
        </w:rPr>
      </w:pPr>
      <w:r w:rsidRPr="00D4503D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D4503D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E1425"/>
    <w:rsid w:val="00767561"/>
    <w:rsid w:val="008B2FFE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CE0D52"/>
    <w:rsid w:val="00CE3D78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Яна Д. Осипова</cp:lastModifiedBy>
  <cp:revision>2</cp:revision>
  <dcterms:created xsi:type="dcterms:W3CDTF">2020-12-03T09:20:00Z</dcterms:created>
  <dcterms:modified xsi:type="dcterms:W3CDTF">2020-12-03T09:20:00Z</dcterms:modified>
</cp:coreProperties>
</file>