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63" w:rsidRPr="001104F9" w:rsidRDefault="000C6163" w:rsidP="000C6163">
      <w:pPr>
        <w:ind w:firstLine="567"/>
        <w:jc w:val="right"/>
        <w:rPr>
          <w:i/>
        </w:rPr>
      </w:pPr>
      <w:r w:rsidRPr="001104F9">
        <w:rPr>
          <w:i/>
        </w:rPr>
        <w:t>Приложение № 4</w:t>
      </w:r>
    </w:p>
    <w:p w:rsidR="000C6163" w:rsidRPr="000C6163" w:rsidRDefault="000C6163" w:rsidP="000C6163">
      <w:pPr>
        <w:ind w:firstLine="567"/>
        <w:jc w:val="right"/>
      </w:pPr>
    </w:p>
    <w:p w:rsidR="000C6163" w:rsidRPr="000C6163" w:rsidRDefault="00C03C9E" w:rsidP="007D5654">
      <w:pPr>
        <w:jc w:val="center"/>
        <w:rPr>
          <w:b/>
        </w:rPr>
      </w:pPr>
      <w:r>
        <w:rPr>
          <w:b/>
        </w:rPr>
        <w:t>ДОГОВОР</w:t>
      </w:r>
    </w:p>
    <w:p w:rsidR="000C6163" w:rsidRPr="000C6163" w:rsidRDefault="000C6163" w:rsidP="007D5654">
      <w:pPr>
        <w:jc w:val="center"/>
        <w:rPr>
          <w:b/>
        </w:rPr>
      </w:pPr>
      <w:proofErr w:type="gramStart"/>
      <w:r w:rsidRPr="000C6163">
        <w:rPr>
          <w:b/>
        </w:rPr>
        <w:t>о</w:t>
      </w:r>
      <w:proofErr w:type="gramEnd"/>
      <w:r w:rsidRPr="000C6163">
        <w:rPr>
          <w:b/>
        </w:rPr>
        <w:t xml:space="preserve"> задатке с претендентом на участие в открытом аукционе по продаже имущества, </w:t>
      </w:r>
    </w:p>
    <w:p w:rsidR="000C6163" w:rsidRPr="000C6163" w:rsidRDefault="000C6163" w:rsidP="000C6163">
      <w:pPr>
        <w:ind w:firstLine="567"/>
        <w:jc w:val="center"/>
        <w:rPr>
          <w:b/>
        </w:rPr>
      </w:pP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 w:rsidRPr="000C6163">
        <w:t xml:space="preserve">г. </w:t>
      </w:r>
      <w:r>
        <w:t>Якутск</w:t>
      </w:r>
      <w:r w:rsidRPr="000C6163">
        <w:tab/>
      </w:r>
      <w:r w:rsidRPr="000C6163">
        <w:tab/>
      </w:r>
      <w:r w:rsidRPr="000C6163">
        <w:tab/>
      </w:r>
      <w:r w:rsidRPr="000C6163">
        <w:tab/>
      </w:r>
      <w:r w:rsidRPr="000C6163">
        <w:tab/>
      </w:r>
      <w:r w:rsidRPr="000C6163">
        <w:tab/>
        <w:t xml:space="preserve">         </w:t>
      </w:r>
      <w:r>
        <w:t xml:space="preserve">                   </w:t>
      </w:r>
      <w:proofErr w:type="gramStart"/>
      <w:r>
        <w:t xml:space="preserve">   </w:t>
      </w:r>
      <w:r w:rsidRPr="000C6163">
        <w:t>«</w:t>
      </w:r>
      <w:proofErr w:type="gramEnd"/>
      <w:r w:rsidRPr="000C6163">
        <w:t>__» ________ 20___ г.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  <w:jc w:val="both"/>
      </w:pPr>
    </w:p>
    <w:p w:rsidR="000C6163" w:rsidRPr="000C6163" w:rsidRDefault="00503F11" w:rsidP="000C616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7A09E1">
        <w:rPr>
          <w:spacing w:val="-4"/>
        </w:rPr>
        <w:t>Общество с ограниченной ответственностью муниципальный специализированный застройщик «Агентство по развитию территорий»</w:t>
      </w:r>
      <w:r w:rsidR="000C6163" w:rsidRPr="000C6163">
        <w:t xml:space="preserve">, в лице </w:t>
      </w:r>
      <w:r w:rsidR="000C6163">
        <w:t>______________</w:t>
      </w:r>
      <w:r w:rsidR="000C6163" w:rsidRPr="000C6163">
        <w:t xml:space="preserve">, действующего на основании </w:t>
      </w:r>
      <w:r w:rsidR="007D5654">
        <w:t>______</w:t>
      </w:r>
      <w:r w:rsidR="000C6163" w:rsidRPr="000C6163">
        <w:t xml:space="preserve">, именуемый в дальнейшем </w:t>
      </w:r>
      <w:r w:rsidR="000C6163" w:rsidRPr="000C6163">
        <w:rPr>
          <w:b/>
        </w:rPr>
        <w:t>«Продавец»</w:t>
      </w:r>
      <w:r w:rsidR="000C6163" w:rsidRPr="000C6163">
        <w:t>, и _____________________________________________________,</w:t>
      </w:r>
      <w:r w:rsidR="000C6163">
        <w:t xml:space="preserve"> </w:t>
      </w:r>
      <w:r w:rsidR="000C6163" w:rsidRPr="000C6163">
        <w:rPr>
          <w:i/>
        </w:rPr>
        <w:t>(фирменное наименование, местонахождение (</w:t>
      </w:r>
      <w:r w:rsidR="000C6163" w:rsidRPr="000C6163">
        <w:rPr>
          <w:i/>
          <w:u w:val="single"/>
        </w:rPr>
        <w:t>для юридического лица</w:t>
      </w:r>
      <w:r w:rsidR="000C6163" w:rsidRPr="000C6163">
        <w:rPr>
          <w:i/>
        </w:rPr>
        <w:t>), ФИО, паспортные данные, сведения о месте жительства (</w:t>
      </w:r>
      <w:r w:rsidR="000C6163" w:rsidRPr="000C6163">
        <w:rPr>
          <w:i/>
          <w:u w:val="single"/>
        </w:rPr>
        <w:t>для физических лиц</w:t>
      </w:r>
      <w:r w:rsidR="000C6163" w:rsidRPr="000C6163">
        <w:rPr>
          <w:i/>
        </w:rPr>
        <w:t>))</w:t>
      </w:r>
      <w:r w:rsidR="000C6163" w:rsidRPr="000C6163">
        <w:t xml:space="preserve">действующий на основании _________, именуемый в дальнейшем </w:t>
      </w:r>
      <w:r w:rsidR="000C6163" w:rsidRPr="000C6163">
        <w:rPr>
          <w:b/>
        </w:rPr>
        <w:t>«</w:t>
      </w:r>
      <w:r w:rsidR="000C6163" w:rsidRPr="000C6163">
        <w:rPr>
          <w:b/>
          <w:bCs/>
        </w:rPr>
        <w:t>Претендент»</w:t>
      </w:r>
      <w:r w:rsidR="000C6163" w:rsidRPr="000C6163">
        <w:t>,</w:t>
      </w:r>
      <w:r w:rsidR="000C6163" w:rsidRPr="000C6163">
        <w:rPr>
          <w:b/>
        </w:rPr>
        <w:t xml:space="preserve"> </w:t>
      </w:r>
      <w:r w:rsidR="000C6163" w:rsidRPr="000C6163">
        <w:t xml:space="preserve">с другой стороны, а вместе именуемые </w:t>
      </w:r>
      <w:r w:rsidR="000C6163" w:rsidRPr="000C6163">
        <w:rPr>
          <w:b/>
        </w:rPr>
        <w:t>«Стороны»</w:t>
      </w:r>
      <w:r w:rsidR="000C6163" w:rsidRPr="000C6163">
        <w:t xml:space="preserve">, </w:t>
      </w:r>
      <w:r w:rsidR="000C6163" w:rsidRPr="00E9194C">
        <w:t xml:space="preserve">с Гражданским кодексом Российской Федерации, Федеральным </w:t>
      </w:r>
      <w:hyperlink r:id="rId4" w:history="1">
        <w:r w:rsidR="000C6163" w:rsidRPr="00E9194C">
          <w:t>законом</w:t>
        </w:r>
      </w:hyperlink>
      <w:r w:rsidR="000C6163" w:rsidRPr="00E9194C">
        <w:t xml:space="preserve"> от 26 июля 2006 года №135-ФЗ «О защите конкуренции», </w:t>
      </w:r>
      <w:r w:rsidR="007D5654" w:rsidRPr="00E9194C">
        <w:t>Распоряжени</w:t>
      </w:r>
      <w:r w:rsidR="007D5654">
        <w:t>ем</w:t>
      </w:r>
      <w:r w:rsidR="007D5654" w:rsidRPr="00E9194C">
        <w:t xml:space="preserve"> Окружной администрации города Якутска от </w:t>
      </w:r>
      <w:r w:rsidR="007D5654">
        <w:t>09 ноября 2018</w:t>
      </w:r>
      <w:r w:rsidR="007D5654" w:rsidRPr="00E9194C">
        <w:t>г №</w:t>
      </w:r>
      <w:r w:rsidR="007D5654">
        <w:t>22</w:t>
      </w:r>
      <w:r>
        <w:t>79</w:t>
      </w:r>
      <w:r w:rsidR="007D5654">
        <w:t>р</w:t>
      </w:r>
      <w:r w:rsidR="007D5654" w:rsidRPr="00E9194C">
        <w:t xml:space="preserve"> «</w:t>
      </w:r>
      <w:r w:rsidR="007D5654">
        <w:t>О проведении открытого аукциона по продаже имущества</w:t>
      </w:r>
      <w:r w:rsidR="007D5654" w:rsidRPr="00E9194C">
        <w:t>»</w:t>
      </w:r>
      <w:r w:rsidR="000C6163">
        <w:t>,</w:t>
      </w:r>
      <w:r w:rsidR="000C6163" w:rsidRPr="000C6163">
        <w:t xml:space="preserve"> заключили настоящий договор о задатке, именуемый далее </w:t>
      </w:r>
      <w:r w:rsidR="000C6163" w:rsidRPr="000C6163">
        <w:rPr>
          <w:b/>
        </w:rPr>
        <w:t>«Договор»</w:t>
      </w:r>
      <w:r w:rsidR="000C6163" w:rsidRPr="000C6163">
        <w:t>, о нижеследующем:</w:t>
      </w:r>
    </w:p>
    <w:p w:rsidR="000C6163" w:rsidRPr="000C6163" w:rsidRDefault="000C6163" w:rsidP="000C6163">
      <w:pPr>
        <w:ind w:firstLine="567"/>
        <w:jc w:val="both"/>
      </w:pPr>
    </w:p>
    <w:p w:rsidR="000C6163" w:rsidRPr="000C6163" w:rsidRDefault="000C6163" w:rsidP="000C6163">
      <w:pPr>
        <w:jc w:val="center"/>
        <w:rPr>
          <w:b/>
        </w:rPr>
      </w:pPr>
      <w:r w:rsidRPr="000C6163">
        <w:rPr>
          <w:b/>
        </w:rPr>
        <w:t>1. Предмет Договора</w:t>
      </w:r>
    </w:p>
    <w:p w:rsidR="007D5654" w:rsidRDefault="000C6163" w:rsidP="000C6163">
      <w:pPr>
        <w:ind w:firstLine="567"/>
        <w:jc w:val="both"/>
      </w:pPr>
      <w:r w:rsidRPr="000C6163">
        <w:rPr>
          <w:b/>
        </w:rPr>
        <w:t>1.1.</w:t>
      </w:r>
      <w:r w:rsidRPr="000C6163">
        <w:t xml:space="preserve"> Для участия в открытом аукционе по продаже </w:t>
      </w:r>
      <w:r>
        <w:t>имущества</w:t>
      </w:r>
      <w:r w:rsidRPr="000C6163">
        <w:t xml:space="preserve"> – </w:t>
      </w:r>
      <w:r>
        <w:t>автотранспорта</w:t>
      </w:r>
      <w:r w:rsidR="007D5654">
        <w:t>:</w:t>
      </w:r>
    </w:p>
    <w:p w:rsidR="00503F11" w:rsidRPr="007869FE" w:rsidRDefault="00503F11" w:rsidP="00503F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16C9B">
        <w:t xml:space="preserve">Марка, модель </w:t>
      </w:r>
      <w:r w:rsidRPr="007869FE">
        <w:t xml:space="preserve">ТС: </w:t>
      </w:r>
      <w:r w:rsidRPr="007869FE">
        <w:rPr>
          <w:lang w:val="en-US"/>
        </w:rPr>
        <w:t>TOYOTA</w:t>
      </w:r>
      <w:r w:rsidRPr="007869FE">
        <w:t xml:space="preserve"> </w:t>
      </w:r>
      <w:r w:rsidRPr="007869FE">
        <w:rPr>
          <w:lang w:val="en-US"/>
        </w:rPr>
        <w:t>LAND</w:t>
      </w:r>
      <w:r w:rsidRPr="007869FE">
        <w:t xml:space="preserve"> </w:t>
      </w:r>
      <w:r w:rsidRPr="007869FE">
        <w:rPr>
          <w:lang w:val="en-US"/>
        </w:rPr>
        <w:t>CRUISER</w:t>
      </w:r>
      <w:r w:rsidRPr="007869FE">
        <w:t xml:space="preserve">, </w:t>
      </w:r>
    </w:p>
    <w:p w:rsidR="00503F11" w:rsidRPr="007869FE" w:rsidRDefault="00503F11" w:rsidP="00503F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>Идентификационный номер (</w:t>
      </w:r>
      <w:r w:rsidRPr="007869FE">
        <w:rPr>
          <w:lang w:val="en-US"/>
        </w:rPr>
        <w:t>VIN</w:t>
      </w:r>
      <w:r w:rsidRPr="007869FE">
        <w:t xml:space="preserve">): </w:t>
      </w:r>
      <w:r w:rsidRPr="007869FE">
        <w:rPr>
          <w:lang w:val="en-US"/>
        </w:rPr>
        <w:t>JTMHX</w:t>
      </w:r>
      <w:r w:rsidRPr="007869FE">
        <w:t>05</w:t>
      </w:r>
      <w:r w:rsidRPr="007869FE">
        <w:rPr>
          <w:lang w:val="en-US"/>
        </w:rPr>
        <w:t>J</w:t>
      </w:r>
      <w:r w:rsidRPr="007869FE">
        <w:t>204044056</w:t>
      </w:r>
    </w:p>
    <w:p w:rsidR="00503F11" w:rsidRPr="007869FE" w:rsidRDefault="00503F11" w:rsidP="00503F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 xml:space="preserve">Тип ТС: легковой </w:t>
      </w:r>
    </w:p>
    <w:p w:rsidR="00503F11" w:rsidRPr="007869FE" w:rsidRDefault="00503F11" w:rsidP="00503F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>Категория ТС: В</w:t>
      </w:r>
    </w:p>
    <w:p w:rsidR="00503F11" w:rsidRPr="007869FE" w:rsidRDefault="00503F11" w:rsidP="00503F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>Год изготовления ТС: 2013</w:t>
      </w:r>
    </w:p>
    <w:p w:rsidR="00503F11" w:rsidRPr="007869FE" w:rsidRDefault="00503F11" w:rsidP="00503F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>Модель, № двигателя: 1</w:t>
      </w:r>
      <w:r w:rsidRPr="007869FE">
        <w:rPr>
          <w:lang w:val="en-US"/>
        </w:rPr>
        <w:t>UR</w:t>
      </w:r>
      <w:r w:rsidRPr="007869FE">
        <w:t>0349223</w:t>
      </w:r>
    </w:p>
    <w:p w:rsidR="00503F11" w:rsidRPr="007869FE" w:rsidRDefault="00503F11" w:rsidP="00503F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 xml:space="preserve">Шасси (рама) №: </w:t>
      </w:r>
      <w:r w:rsidRPr="007869FE">
        <w:rPr>
          <w:lang w:val="en-US"/>
        </w:rPr>
        <w:t>JTMHX</w:t>
      </w:r>
      <w:r w:rsidRPr="007869FE">
        <w:t>05</w:t>
      </w:r>
      <w:r w:rsidRPr="007869FE">
        <w:rPr>
          <w:lang w:val="en-US"/>
        </w:rPr>
        <w:t>J</w:t>
      </w:r>
      <w:r w:rsidRPr="007869FE">
        <w:t>204044056</w:t>
      </w:r>
    </w:p>
    <w:p w:rsidR="00503F11" w:rsidRPr="007869FE" w:rsidRDefault="00503F11" w:rsidP="00503F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 xml:space="preserve">Кузов (кабина, прицеп): Отсутствует </w:t>
      </w:r>
    </w:p>
    <w:p w:rsidR="00503F11" w:rsidRPr="007869FE" w:rsidRDefault="00503F11" w:rsidP="00503F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 xml:space="preserve">Мощность двигателя, </w:t>
      </w:r>
      <w:proofErr w:type="spellStart"/>
      <w:r w:rsidRPr="007869FE">
        <w:t>л.с</w:t>
      </w:r>
      <w:proofErr w:type="spellEnd"/>
      <w:r w:rsidRPr="007869FE">
        <w:t xml:space="preserve">. (кВт): </w:t>
      </w:r>
      <w:r>
        <w:t>309</w:t>
      </w:r>
      <w:r w:rsidRPr="007869FE">
        <w:t xml:space="preserve"> (2</w:t>
      </w:r>
      <w:r>
        <w:t>27</w:t>
      </w:r>
      <w:r w:rsidRPr="007869FE">
        <w:t xml:space="preserve">) </w:t>
      </w:r>
    </w:p>
    <w:p w:rsidR="00503F11" w:rsidRPr="007869FE" w:rsidRDefault="00503F11" w:rsidP="00503F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>Тип двигателя: Бензиновый</w:t>
      </w:r>
    </w:p>
    <w:p w:rsidR="007D5654" w:rsidRPr="00077B33" w:rsidRDefault="00503F11" w:rsidP="00503F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7869FE">
        <w:t>Цвет кузова: Серебристый</w:t>
      </w:r>
    </w:p>
    <w:p w:rsidR="007D5654" w:rsidRDefault="007D5654" w:rsidP="000C6163">
      <w:pPr>
        <w:ind w:firstLine="567"/>
        <w:jc w:val="both"/>
      </w:pPr>
      <w:r w:rsidRPr="00E9194C">
        <w:t>Паспорт</w:t>
      </w:r>
      <w:r w:rsidR="000C6163" w:rsidRPr="00E9194C">
        <w:t xml:space="preserve"> транспортного средства </w:t>
      </w:r>
      <w:r w:rsidR="00503F11">
        <w:t>78 УТ 463279 от 06.06.2013 г</w:t>
      </w:r>
    </w:p>
    <w:p w:rsidR="000C6163" w:rsidRPr="000C6163" w:rsidRDefault="007D5654" w:rsidP="000C6163">
      <w:pPr>
        <w:ind w:firstLine="567"/>
        <w:jc w:val="both"/>
      </w:pPr>
      <w:r>
        <w:t>Н</w:t>
      </w:r>
      <w:r w:rsidR="000C6163" w:rsidRPr="000C6163">
        <w:t xml:space="preserve">а условиях, предусмотренных информационным сообщением о проведении аукциона </w:t>
      </w:r>
      <w:r w:rsidR="000C6163" w:rsidRPr="000C6163">
        <w:rPr>
          <w:rStyle w:val="a4"/>
          <w:b w:val="0"/>
          <w:bdr w:val="none" w:sz="0" w:space="0" w:color="auto" w:frame="1"/>
        </w:rPr>
        <w:t>о продаже</w:t>
      </w:r>
      <w:r w:rsidR="000C6163" w:rsidRPr="000C6163">
        <w:t xml:space="preserve"> вышеуказанного имущества, размещенном на официальном сайте </w:t>
      </w:r>
      <w:r w:rsidR="000C6163">
        <w:rPr>
          <w:shd w:val="clear" w:color="auto" w:fill="FFFFFF"/>
          <w:lang w:val="en-US"/>
        </w:rPr>
        <w:t>www</w:t>
      </w:r>
      <w:r w:rsidR="000C6163">
        <w:rPr>
          <w:shd w:val="clear" w:color="auto" w:fill="FFFFFF"/>
        </w:rPr>
        <w:t>.якутск</w:t>
      </w:r>
      <w:r w:rsidR="000C6163" w:rsidRPr="000C6163">
        <w:rPr>
          <w:shd w:val="clear" w:color="auto" w:fill="FFFFFF"/>
        </w:rPr>
        <w:t>.рф</w:t>
      </w:r>
      <w:r w:rsidR="000C6163" w:rsidRPr="000C6163">
        <w:t xml:space="preserve">, официальном сайте Российской Федерации в сети Интернет для размещения информации о проведении торгов - </w:t>
      </w:r>
      <w:hyperlink r:id="rId5" w:history="1">
        <w:r w:rsidR="000C6163" w:rsidRPr="000C6163">
          <w:rPr>
            <w:rStyle w:val="a5"/>
            <w:color w:val="auto"/>
            <w:u w:val="none"/>
            <w:lang w:val="en-US"/>
          </w:rPr>
          <w:t>www</w:t>
        </w:r>
        <w:r w:rsidR="000C6163" w:rsidRPr="000C6163">
          <w:rPr>
            <w:rStyle w:val="a5"/>
            <w:color w:val="auto"/>
            <w:u w:val="none"/>
          </w:rPr>
          <w:t>.</w:t>
        </w:r>
        <w:proofErr w:type="spellStart"/>
        <w:r w:rsidR="000C6163" w:rsidRPr="000C6163">
          <w:rPr>
            <w:rStyle w:val="a5"/>
            <w:color w:val="auto"/>
            <w:u w:val="none"/>
            <w:lang w:val="en-US"/>
          </w:rPr>
          <w:t>torgi</w:t>
        </w:r>
        <w:proofErr w:type="spellEnd"/>
        <w:r w:rsidR="000C6163" w:rsidRPr="000C6163">
          <w:rPr>
            <w:rStyle w:val="a5"/>
            <w:color w:val="auto"/>
            <w:u w:val="none"/>
          </w:rPr>
          <w:t>.</w:t>
        </w:r>
        <w:proofErr w:type="spellStart"/>
        <w:r w:rsidR="000C6163" w:rsidRPr="000C6163">
          <w:rPr>
            <w:rStyle w:val="a5"/>
            <w:color w:val="auto"/>
            <w:u w:val="none"/>
            <w:lang w:val="en-US"/>
          </w:rPr>
          <w:t>gov</w:t>
        </w:r>
        <w:proofErr w:type="spellEnd"/>
        <w:r w:rsidR="000C6163" w:rsidRPr="000C6163">
          <w:rPr>
            <w:rStyle w:val="a5"/>
            <w:color w:val="auto"/>
            <w:u w:val="none"/>
          </w:rPr>
          <w:t>.</w:t>
        </w:r>
        <w:proofErr w:type="spellStart"/>
        <w:r w:rsidR="000C6163" w:rsidRPr="000C616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0C6163" w:rsidRPr="000C6163">
        <w:t xml:space="preserve">, </w:t>
      </w:r>
      <w:r w:rsidR="000C6163" w:rsidRPr="000C6163">
        <w:rPr>
          <w:b/>
        </w:rPr>
        <w:t>Претендент</w:t>
      </w:r>
      <w:r w:rsidR="000C6163" w:rsidRPr="000C6163">
        <w:t xml:space="preserve"> перечисляет в качестве задатка денежные средства в размере 20 % от начальной цены продажи имущества, что составляет </w:t>
      </w:r>
      <w:r w:rsidR="00503F11" w:rsidRPr="007869FE">
        <w:t>452 200 (Четыреста пятьдесят две тысячи двести) рублей 00 копеек</w:t>
      </w:r>
      <w:r w:rsidR="000C6163" w:rsidRPr="000C6163">
        <w:t xml:space="preserve"> (далее - </w:t>
      </w:r>
      <w:r w:rsidR="000C6163" w:rsidRPr="000C6163">
        <w:rPr>
          <w:b/>
        </w:rPr>
        <w:t>Задаток</w:t>
      </w:r>
      <w:r w:rsidR="000C6163" w:rsidRPr="000C6163">
        <w:t>).</w:t>
      </w:r>
    </w:p>
    <w:p w:rsidR="000C6163" w:rsidRPr="000C6163" w:rsidRDefault="000C6163" w:rsidP="00503F11">
      <w:pPr>
        <w:ind w:firstLine="567"/>
        <w:jc w:val="both"/>
      </w:pPr>
      <w:r w:rsidRPr="000C6163">
        <w:rPr>
          <w:b/>
        </w:rPr>
        <w:t>1.2.</w:t>
      </w:r>
      <w:r w:rsidRPr="000C6163">
        <w:t xml:space="preserve"> </w:t>
      </w:r>
      <w:r w:rsidRPr="000C6163">
        <w:rPr>
          <w:b/>
        </w:rPr>
        <w:t>Задаток</w:t>
      </w:r>
      <w:r w:rsidRPr="000C6163">
        <w:t xml:space="preserve"> вносится </w:t>
      </w:r>
      <w:r w:rsidRPr="000C6163">
        <w:rPr>
          <w:b/>
        </w:rPr>
        <w:t>Претендентом</w:t>
      </w:r>
      <w:r w:rsidRPr="000C6163">
        <w:t xml:space="preserve"> в качестве обеспечения исполнения обязательств по оплате </w:t>
      </w:r>
      <w:r>
        <w:t>автотранспорта</w:t>
      </w:r>
      <w:r w:rsidRPr="000C6163">
        <w:t xml:space="preserve"> </w:t>
      </w:r>
      <w:r w:rsidR="00503F11" w:rsidRPr="007869FE">
        <w:rPr>
          <w:lang w:val="en-US"/>
        </w:rPr>
        <w:t>TOYOTA</w:t>
      </w:r>
      <w:r w:rsidR="00503F11" w:rsidRPr="007869FE">
        <w:t xml:space="preserve"> </w:t>
      </w:r>
      <w:r w:rsidR="00503F11" w:rsidRPr="007869FE">
        <w:rPr>
          <w:lang w:val="en-US"/>
        </w:rPr>
        <w:t>LAND</w:t>
      </w:r>
      <w:r w:rsidR="00503F11" w:rsidRPr="007869FE">
        <w:t xml:space="preserve"> </w:t>
      </w:r>
      <w:r w:rsidR="00503F11" w:rsidRPr="007869FE">
        <w:rPr>
          <w:lang w:val="en-US"/>
        </w:rPr>
        <w:t>CRUISER</w:t>
      </w:r>
      <w:r w:rsidRPr="000C6163">
        <w:t xml:space="preserve">, </w:t>
      </w:r>
      <w:r w:rsidR="007D5654">
        <w:t>2013</w:t>
      </w:r>
      <w:r w:rsidRPr="000C6163">
        <w:t xml:space="preserve"> года выпуска, </w:t>
      </w:r>
      <w:r w:rsidRPr="00E9194C">
        <w:t xml:space="preserve">паспорт транспортного средства </w:t>
      </w:r>
      <w:r w:rsidR="00503F11">
        <w:t>78 УТ 463279 от 06.06</w:t>
      </w:r>
      <w:r w:rsidR="00503F11">
        <w:t xml:space="preserve">.2013 </w:t>
      </w:r>
      <w:r w:rsidR="007D5654">
        <w:t>г.</w:t>
      </w:r>
      <w:r w:rsidRPr="000C6163">
        <w:t xml:space="preserve">, в случае признания Претендента победителем </w:t>
      </w:r>
      <w:r w:rsidR="003C1D7D">
        <w:t xml:space="preserve">открытого </w:t>
      </w:r>
      <w:r w:rsidRPr="000C6163">
        <w:t>аукциона, и засчитывается в счет оплаты приобретаемого имущества.</w:t>
      </w:r>
    </w:p>
    <w:p w:rsidR="000C6163" w:rsidRPr="000C6163" w:rsidRDefault="000C6163" w:rsidP="000C6163">
      <w:pPr>
        <w:ind w:firstLine="567"/>
        <w:jc w:val="both"/>
      </w:pPr>
    </w:p>
    <w:p w:rsidR="000C6163" w:rsidRPr="000C6163" w:rsidRDefault="000C6163" w:rsidP="000C6163">
      <w:pPr>
        <w:jc w:val="center"/>
        <w:rPr>
          <w:b/>
        </w:rPr>
      </w:pPr>
      <w:r w:rsidRPr="000C6163">
        <w:rPr>
          <w:b/>
        </w:rPr>
        <w:t>2. Внесение Задатка</w:t>
      </w:r>
    </w:p>
    <w:p w:rsidR="000C6163" w:rsidRPr="000C6163" w:rsidRDefault="000C6163" w:rsidP="000C616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0C6163">
        <w:rPr>
          <w:b/>
        </w:rPr>
        <w:t>2.1.</w:t>
      </w:r>
      <w:r w:rsidRPr="000C6163">
        <w:t xml:space="preserve"> </w:t>
      </w:r>
      <w:r w:rsidRPr="000C6163">
        <w:rPr>
          <w:b/>
        </w:rPr>
        <w:t>Задато</w:t>
      </w:r>
      <w:r w:rsidRPr="000C6163">
        <w:t xml:space="preserve">к перечисляется единым платежом в валюте Российской Федерации на счет </w:t>
      </w:r>
      <w:r w:rsidR="007D5654" w:rsidRPr="007D5654">
        <w:rPr>
          <w:b/>
        </w:rPr>
        <w:t>Продавца</w:t>
      </w:r>
      <w:r w:rsidRPr="000C6163">
        <w:t xml:space="preserve">, указанный в разделе </w:t>
      </w:r>
      <w:r w:rsidR="007D5654">
        <w:t>6</w:t>
      </w:r>
      <w:r w:rsidRPr="000C6163">
        <w:t xml:space="preserve"> настоящего Договора. В качестве назначения платежа указывается – задаток для участия в</w:t>
      </w:r>
      <w:r w:rsidR="003C1D7D">
        <w:t xml:space="preserve"> открытом</w:t>
      </w:r>
      <w:r w:rsidRPr="000C6163">
        <w:t xml:space="preserve"> аукционе по продаже имущества. </w:t>
      </w:r>
      <w:r w:rsidRPr="000C6163">
        <w:rPr>
          <w:b/>
        </w:rPr>
        <w:t>Задаток</w:t>
      </w:r>
      <w:r w:rsidRPr="000C6163">
        <w:t xml:space="preserve"> вносится </w:t>
      </w:r>
      <w:r w:rsidRPr="000C6163">
        <w:rPr>
          <w:b/>
        </w:rPr>
        <w:t>Претендентом</w:t>
      </w:r>
      <w:r w:rsidRPr="000C6163">
        <w:t xml:space="preserve"> в срок не позднее даты окончания приема заявок, указанной в информационном сообщении, то есть не позднее </w:t>
      </w:r>
      <w:r w:rsidR="007D5654">
        <w:t>06</w:t>
      </w:r>
      <w:r w:rsidRPr="000C6163">
        <w:t xml:space="preserve"> </w:t>
      </w:r>
      <w:r w:rsidR="007D5654">
        <w:t xml:space="preserve">декабря </w:t>
      </w:r>
      <w:r w:rsidRPr="000C6163">
        <w:t>2018 года.</w:t>
      </w:r>
    </w:p>
    <w:p w:rsidR="007D5654" w:rsidRDefault="000C6163" w:rsidP="000C6163">
      <w:pPr>
        <w:ind w:firstLine="567"/>
        <w:jc w:val="both"/>
      </w:pPr>
      <w:r w:rsidRPr="000C6163">
        <w:rPr>
          <w:b/>
        </w:rPr>
        <w:t>2.2.</w:t>
      </w:r>
      <w:r w:rsidRPr="000C6163">
        <w:t xml:space="preserve"> Документом, подтверждающим поступление </w:t>
      </w:r>
      <w:r w:rsidRPr="000C6163">
        <w:rPr>
          <w:b/>
        </w:rPr>
        <w:t>Задатка</w:t>
      </w:r>
      <w:r w:rsidRPr="000C6163">
        <w:t xml:space="preserve"> на счет </w:t>
      </w:r>
      <w:r w:rsidR="007D5654" w:rsidRPr="007D5654">
        <w:rPr>
          <w:b/>
        </w:rPr>
        <w:t>Продавца</w:t>
      </w:r>
      <w:r w:rsidRPr="000C6163">
        <w:t xml:space="preserve">, является выписка со счета </w:t>
      </w:r>
      <w:r w:rsidR="007D5654">
        <w:t>Акционерное общество «Якутдорстрой»</w:t>
      </w:r>
    </w:p>
    <w:p w:rsidR="007D5654" w:rsidRDefault="007D5654" w:rsidP="00C46D2A">
      <w:pPr>
        <w:jc w:val="center"/>
        <w:rPr>
          <w:b/>
        </w:rPr>
      </w:pPr>
    </w:p>
    <w:p w:rsidR="000C6163" w:rsidRPr="000C6163" w:rsidRDefault="000C6163" w:rsidP="00C46D2A">
      <w:pPr>
        <w:jc w:val="center"/>
        <w:rPr>
          <w:b/>
        </w:rPr>
      </w:pPr>
      <w:r w:rsidRPr="000C6163">
        <w:rPr>
          <w:b/>
        </w:rPr>
        <w:t>3. Возврат Задатка</w:t>
      </w:r>
    </w:p>
    <w:p w:rsidR="000C6163" w:rsidRPr="000C6163" w:rsidRDefault="000C6163" w:rsidP="000C6163">
      <w:pPr>
        <w:ind w:firstLine="567"/>
        <w:jc w:val="both"/>
      </w:pPr>
      <w:r w:rsidRPr="000C6163">
        <w:rPr>
          <w:b/>
        </w:rPr>
        <w:lastRenderedPageBreak/>
        <w:t>3.1.</w:t>
      </w:r>
      <w:r w:rsidRPr="000C6163">
        <w:t xml:space="preserve"> </w:t>
      </w:r>
      <w:r w:rsidRPr="000C6163">
        <w:rPr>
          <w:b/>
        </w:rPr>
        <w:t>Задаток</w:t>
      </w:r>
      <w:r w:rsidRPr="000C6163">
        <w:t xml:space="preserve"> возвращается </w:t>
      </w:r>
      <w:r w:rsidRPr="000C6163">
        <w:rPr>
          <w:b/>
        </w:rPr>
        <w:t>Претенденту</w:t>
      </w:r>
      <w:r w:rsidRPr="000C6163">
        <w:t xml:space="preserve"> в случаях, когда </w:t>
      </w:r>
      <w:r w:rsidRPr="000C6163">
        <w:rPr>
          <w:b/>
        </w:rPr>
        <w:t>Претендент</w:t>
      </w:r>
      <w:r w:rsidRPr="000C6163">
        <w:t>:</w:t>
      </w:r>
    </w:p>
    <w:p w:rsidR="000C6163" w:rsidRPr="000C6163" w:rsidRDefault="000C6163" w:rsidP="000C6163">
      <w:pPr>
        <w:ind w:firstLine="567"/>
        <w:jc w:val="both"/>
      </w:pPr>
      <w:r w:rsidRPr="000C6163">
        <w:t>- не допущен к участию в открытом аукционе;</w:t>
      </w:r>
    </w:p>
    <w:p w:rsidR="000C6163" w:rsidRPr="000C6163" w:rsidRDefault="000C6163" w:rsidP="000C6163">
      <w:pPr>
        <w:ind w:firstLine="567"/>
        <w:jc w:val="both"/>
      </w:pPr>
      <w:r w:rsidRPr="000C6163">
        <w:t>- не признан победителем открытого аукциона;</w:t>
      </w:r>
    </w:p>
    <w:p w:rsidR="000C6163" w:rsidRPr="000C6163" w:rsidRDefault="000C6163" w:rsidP="000C6163">
      <w:pPr>
        <w:autoSpaceDE w:val="0"/>
        <w:autoSpaceDN w:val="0"/>
        <w:adjustRightInd w:val="0"/>
        <w:ind w:firstLine="567"/>
        <w:jc w:val="both"/>
      </w:pPr>
      <w:r w:rsidRPr="000C6163">
        <w:t>- отзывает заявку в установленный срок.</w:t>
      </w:r>
    </w:p>
    <w:p w:rsidR="000C6163" w:rsidRPr="000C6163" w:rsidRDefault="000C6163" w:rsidP="000C6163">
      <w:pPr>
        <w:autoSpaceDE w:val="0"/>
        <w:autoSpaceDN w:val="0"/>
        <w:adjustRightInd w:val="0"/>
        <w:ind w:firstLine="567"/>
        <w:jc w:val="both"/>
      </w:pPr>
      <w:r w:rsidRPr="000C6163">
        <w:rPr>
          <w:b/>
        </w:rPr>
        <w:t xml:space="preserve">3.2. </w:t>
      </w:r>
      <w:r w:rsidRPr="000C6163">
        <w:t xml:space="preserve">Сроки возвращения </w:t>
      </w:r>
      <w:r w:rsidRPr="000C6163">
        <w:rPr>
          <w:b/>
        </w:rPr>
        <w:t>Задатка</w:t>
      </w:r>
      <w:r w:rsidRPr="000C6163">
        <w:t>:</w:t>
      </w:r>
    </w:p>
    <w:p w:rsidR="000C6163" w:rsidRPr="000C6163" w:rsidRDefault="000C6163" w:rsidP="000C6163">
      <w:pPr>
        <w:autoSpaceDE w:val="0"/>
        <w:autoSpaceDN w:val="0"/>
        <w:adjustRightInd w:val="0"/>
        <w:ind w:firstLine="567"/>
        <w:jc w:val="both"/>
      </w:pPr>
      <w:r w:rsidRPr="000C6163">
        <w:t xml:space="preserve">- участникам аукциона, за исключением его победителя, задаток возвращается в течение пяти </w:t>
      </w:r>
      <w:r>
        <w:t>рабочих</w:t>
      </w:r>
      <w:r w:rsidRPr="000C6163">
        <w:t xml:space="preserve"> дней со дня подведения итогов аукциона;</w:t>
      </w:r>
    </w:p>
    <w:p w:rsidR="000C6163" w:rsidRPr="000C6163" w:rsidRDefault="000C6163" w:rsidP="000C6163">
      <w:pPr>
        <w:autoSpaceDE w:val="0"/>
        <w:autoSpaceDN w:val="0"/>
        <w:adjustRightInd w:val="0"/>
        <w:ind w:firstLine="567"/>
        <w:jc w:val="both"/>
      </w:pPr>
      <w:r w:rsidRPr="000C6163">
        <w:t xml:space="preserve">- </w:t>
      </w:r>
      <w:r w:rsidRPr="000C6163">
        <w:rPr>
          <w:b/>
        </w:rPr>
        <w:t>Претендентам</w:t>
      </w:r>
      <w:r w:rsidRPr="000C6163">
        <w:t xml:space="preserve">, не допущенным к участию в аукционе, - в течение пяти </w:t>
      </w:r>
      <w:r>
        <w:t>рабочих</w:t>
      </w:r>
      <w:r w:rsidRPr="000C6163">
        <w:t xml:space="preserve"> дней со дня подписания протокола о признании претендентов участниками аукциона;</w:t>
      </w:r>
    </w:p>
    <w:p w:rsidR="000C6163" w:rsidRPr="000C6163" w:rsidRDefault="000C6163" w:rsidP="000C616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0C6163">
        <w:t xml:space="preserve">- в случае отзыва </w:t>
      </w:r>
      <w:r w:rsidRPr="000C6163">
        <w:rPr>
          <w:b/>
        </w:rPr>
        <w:t>Претендентом</w:t>
      </w:r>
      <w:r w:rsidRPr="000C6163">
        <w:t xml:space="preserve"> в установленном порядке заявки до даты окончания приема заявок поступивший от </w:t>
      </w:r>
      <w:r w:rsidRPr="000C6163">
        <w:rPr>
          <w:b/>
        </w:rPr>
        <w:t>Претендента</w:t>
      </w:r>
      <w:r w:rsidRPr="000C6163">
        <w:t xml:space="preserve"> </w:t>
      </w:r>
      <w:r w:rsidRPr="000C6163">
        <w:rPr>
          <w:b/>
        </w:rPr>
        <w:t>Задаток</w:t>
      </w:r>
      <w:r w:rsidRPr="000C6163">
        <w:t xml:space="preserve"> подлежит возврату в срок не позднее чем пять </w:t>
      </w:r>
      <w:r>
        <w:t xml:space="preserve">рабочих </w:t>
      </w:r>
      <w:r w:rsidRPr="000C6163">
        <w:t xml:space="preserve">дней со дня поступления уведомления об отзыве заявки. В случае отзыва </w:t>
      </w:r>
      <w:r w:rsidRPr="000C6163">
        <w:rPr>
          <w:b/>
        </w:rPr>
        <w:t>Претендентом</w:t>
      </w:r>
      <w:r w:rsidRPr="000C6163">
        <w:t xml:space="preserve"> заявки позднее даты окончания приема заявок </w:t>
      </w:r>
      <w:r w:rsidRPr="000C6163">
        <w:rPr>
          <w:b/>
        </w:rPr>
        <w:t>Задаток</w:t>
      </w:r>
      <w:r w:rsidRPr="000C6163">
        <w:t xml:space="preserve"> возвращается в порядке, установленном для участников аукциона.</w:t>
      </w:r>
    </w:p>
    <w:p w:rsidR="000C6163" w:rsidRPr="000C6163" w:rsidRDefault="000C6163" w:rsidP="000C616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0C6163">
        <w:rPr>
          <w:b/>
        </w:rPr>
        <w:t>3.3.</w:t>
      </w:r>
      <w:r w:rsidRPr="000C6163">
        <w:t xml:space="preserve"> Возврат </w:t>
      </w:r>
      <w:r w:rsidRPr="000C6163">
        <w:rPr>
          <w:b/>
        </w:rPr>
        <w:t>Задатка</w:t>
      </w:r>
      <w:r w:rsidRPr="000C6163">
        <w:t xml:space="preserve"> осуществляется путем перечисления денежных средств на расчетный счет </w:t>
      </w:r>
      <w:r w:rsidRPr="000C6163">
        <w:rPr>
          <w:b/>
        </w:rPr>
        <w:t>Претендента</w:t>
      </w:r>
      <w:r w:rsidRPr="000C6163">
        <w:t xml:space="preserve">, указанный в разделе </w:t>
      </w:r>
      <w:r w:rsidR="007D5654">
        <w:t>6</w:t>
      </w:r>
      <w:r w:rsidRPr="000C6163">
        <w:t xml:space="preserve"> настоящего Договора.</w:t>
      </w:r>
    </w:p>
    <w:p w:rsidR="000C6163" w:rsidRPr="000C6163" w:rsidRDefault="000C6163" w:rsidP="000C6163">
      <w:pPr>
        <w:ind w:firstLine="567"/>
        <w:jc w:val="both"/>
      </w:pPr>
      <w:r w:rsidRPr="000C6163">
        <w:rPr>
          <w:b/>
        </w:rPr>
        <w:t>3.4.</w:t>
      </w:r>
      <w:r w:rsidRPr="000C6163">
        <w:t xml:space="preserve"> </w:t>
      </w:r>
      <w:r w:rsidRPr="000C6163">
        <w:rPr>
          <w:b/>
        </w:rPr>
        <w:t>Задаток</w:t>
      </w:r>
      <w:r w:rsidRPr="000C6163">
        <w:t>, внесенный победителем аукциона, не возвращается и засчитывается в счет оплаты приобретаемого движимого имущества.</w:t>
      </w:r>
    </w:p>
    <w:p w:rsidR="000C6163" w:rsidRPr="000C6163" w:rsidRDefault="000C6163" w:rsidP="000C6163">
      <w:pPr>
        <w:ind w:firstLine="567"/>
        <w:jc w:val="both"/>
      </w:pPr>
      <w:r w:rsidRPr="000C6163">
        <w:rPr>
          <w:b/>
        </w:rPr>
        <w:t xml:space="preserve">3.5. </w:t>
      </w:r>
      <w:r w:rsidRPr="000C6163">
        <w:t xml:space="preserve">В случае, если </w:t>
      </w:r>
      <w:r w:rsidRPr="000C6163">
        <w:rPr>
          <w:b/>
        </w:rPr>
        <w:t>Претендент</w:t>
      </w:r>
      <w:r w:rsidRPr="000C6163">
        <w:t xml:space="preserve">, признанный победителем аукциона, уклоняется или отказывается от заключения договора купли-продажи движимого имущества в течение 5 рабочих дней с даты подведения итогов аукциона, </w:t>
      </w:r>
      <w:r w:rsidRPr="000C6163">
        <w:rPr>
          <w:b/>
        </w:rPr>
        <w:t>Задаток Претенденту</w:t>
      </w:r>
      <w:r w:rsidRPr="000C6163">
        <w:t xml:space="preserve"> не возвращается.</w:t>
      </w:r>
    </w:p>
    <w:p w:rsidR="000C6163" w:rsidRPr="000C6163" w:rsidRDefault="000C6163" w:rsidP="000C6163">
      <w:pPr>
        <w:ind w:firstLine="567"/>
        <w:jc w:val="both"/>
      </w:pPr>
      <w:r w:rsidRPr="000C6163">
        <w:rPr>
          <w:b/>
        </w:rPr>
        <w:t xml:space="preserve">3.6. </w:t>
      </w:r>
      <w:r w:rsidRPr="000C6163">
        <w:t xml:space="preserve">В случае неисполнения </w:t>
      </w:r>
      <w:r w:rsidRPr="000C6163">
        <w:rPr>
          <w:b/>
        </w:rPr>
        <w:t>Претендентом</w:t>
      </w:r>
      <w:r w:rsidRPr="000C6163">
        <w:t xml:space="preserve">, признанным победителем аукциона и заключившим с </w:t>
      </w:r>
      <w:r w:rsidRPr="000C6163">
        <w:rPr>
          <w:b/>
        </w:rPr>
        <w:t>Продавцом</w:t>
      </w:r>
      <w:r w:rsidRPr="000C6163">
        <w:t xml:space="preserve"> договор купли-продажи, обязанности по оплате имущества в соответствии с указанным договором, </w:t>
      </w:r>
      <w:r w:rsidRPr="000C6163">
        <w:rPr>
          <w:b/>
        </w:rPr>
        <w:t>Задаток</w:t>
      </w:r>
      <w:r w:rsidRPr="000C6163">
        <w:t xml:space="preserve"> ему не возвращается.</w:t>
      </w:r>
    </w:p>
    <w:p w:rsidR="000C6163" w:rsidRPr="000C6163" w:rsidRDefault="000C6163" w:rsidP="000C6163">
      <w:pPr>
        <w:ind w:right="85" w:firstLine="567"/>
        <w:jc w:val="both"/>
      </w:pPr>
      <w:r w:rsidRPr="000C6163">
        <w:rPr>
          <w:b/>
        </w:rPr>
        <w:t>3.7.</w:t>
      </w:r>
      <w:r w:rsidRPr="000C6163">
        <w:t xml:space="preserve"> В случае признания аукциона несостоявшимся </w:t>
      </w:r>
      <w:r w:rsidRPr="000C6163">
        <w:rPr>
          <w:b/>
        </w:rPr>
        <w:t>Продавец</w:t>
      </w:r>
      <w:r w:rsidRPr="000C6163">
        <w:t xml:space="preserve"> обязуется возвратить </w:t>
      </w:r>
      <w:r w:rsidRPr="000C6163">
        <w:rPr>
          <w:b/>
        </w:rPr>
        <w:t>Задаток Претенденту</w:t>
      </w:r>
      <w:r w:rsidRPr="000C6163">
        <w:t xml:space="preserve"> в течение пяти рабочих дней с даты подведения итогов аукциона.</w:t>
      </w:r>
    </w:p>
    <w:p w:rsidR="000C6163" w:rsidRPr="000C6163" w:rsidRDefault="000C6163" w:rsidP="000C6163">
      <w:pPr>
        <w:ind w:right="85" w:firstLine="567"/>
        <w:jc w:val="both"/>
      </w:pPr>
      <w:r w:rsidRPr="000C6163">
        <w:rPr>
          <w:b/>
        </w:rPr>
        <w:t>3.8.</w:t>
      </w:r>
      <w:r w:rsidRPr="000C6163">
        <w:t xml:space="preserve"> В случае продления </w:t>
      </w:r>
      <w:r w:rsidRPr="000C6163">
        <w:rPr>
          <w:b/>
        </w:rPr>
        <w:t>Продавцом</w:t>
      </w:r>
      <w:r w:rsidRPr="000C6163">
        <w:t xml:space="preserve"> срока приема заявок, переноса срока определения участников и подведения итогов аукциона </w:t>
      </w:r>
      <w:r w:rsidRPr="000C6163">
        <w:rPr>
          <w:b/>
        </w:rPr>
        <w:t>Претендент</w:t>
      </w:r>
      <w:r w:rsidRPr="000C6163">
        <w:t xml:space="preserve"> вправе потребовать возврата </w:t>
      </w:r>
      <w:r w:rsidRPr="000C6163">
        <w:rPr>
          <w:b/>
        </w:rPr>
        <w:t>Задатка</w:t>
      </w:r>
      <w:r w:rsidRPr="000C6163">
        <w:t xml:space="preserve">. В данном случае </w:t>
      </w:r>
      <w:r w:rsidRPr="000C6163">
        <w:rPr>
          <w:b/>
        </w:rPr>
        <w:t>Продавец</w:t>
      </w:r>
      <w:r w:rsidRPr="000C6163">
        <w:t xml:space="preserve"> возвращает сумму </w:t>
      </w:r>
      <w:r w:rsidRPr="000C6163">
        <w:rPr>
          <w:b/>
        </w:rPr>
        <w:t>Задатка</w:t>
      </w:r>
      <w:r w:rsidRPr="000C6163">
        <w:t xml:space="preserve"> в течение пяти рабочих дней с даты поступления в адрес </w:t>
      </w:r>
      <w:r w:rsidRPr="000C6163">
        <w:rPr>
          <w:b/>
        </w:rPr>
        <w:t>Продавца</w:t>
      </w:r>
      <w:r w:rsidRPr="000C6163">
        <w:t xml:space="preserve"> письменного требования </w:t>
      </w:r>
      <w:r w:rsidRPr="000C6163">
        <w:rPr>
          <w:b/>
        </w:rPr>
        <w:t>Претендента</w:t>
      </w:r>
      <w:r w:rsidRPr="000C6163">
        <w:t xml:space="preserve"> о возврате суммы </w:t>
      </w:r>
      <w:r w:rsidRPr="000C6163">
        <w:rPr>
          <w:b/>
        </w:rPr>
        <w:t>Задатка</w:t>
      </w:r>
      <w:r w:rsidRPr="000C6163">
        <w:t xml:space="preserve"> в связи с продлением срока приема заявок, переноса срока определения участников и подведения итогов аукциона.</w:t>
      </w:r>
    </w:p>
    <w:p w:rsidR="000C6163" w:rsidRPr="000C6163" w:rsidRDefault="000C6163" w:rsidP="000C6163">
      <w:pPr>
        <w:ind w:right="85" w:firstLine="567"/>
        <w:jc w:val="both"/>
      </w:pPr>
      <w:r w:rsidRPr="000C6163">
        <w:rPr>
          <w:b/>
        </w:rPr>
        <w:t>3.9.</w:t>
      </w:r>
      <w:r w:rsidRPr="000C6163">
        <w:t xml:space="preserve"> В случае отмены проведения аукциона </w:t>
      </w:r>
      <w:r w:rsidRPr="000C6163">
        <w:rPr>
          <w:b/>
        </w:rPr>
        <w:t>Продавец</w:t>
      </w:r>
      <w:r w:rsidRPr="000C6163">
        <w:t xml:space="preserve"> возвращает </w:t>
      </w:r>
      <w:r w:rsidRPr="000C6163">
        <w:rPr>
          <w:b/>
        </w:rPr>
        <w:t>Задатки Претендентам</w:t>
      </w:r>
      <w:r w:rsidRPr="000C6163">
        <w:t xml:space="preserve"> в течение пяти рабочих дней с даты опубликования об этом информационного сообщения.</w:t>
      </w:r>
    </w:p>
    <w:p w:rsidR="000C6163" w:rsidRDefault="000C6163" w:rsidP="000C6163">
      <w:pPr>
        <w:ind w:firstLine="567"/>
        <w:jc w:val="center"/>
        <w:rPr>
          <w:b/>
        </w:rPr>
      </w:pPr>
    </w:p>
    <w:p w:rsidR="000C6163" w:rsidRPr="000C6163" w:rsidRDefault="000C6163" w:rsidP="00C46D2A">
      <w:pPr>
        <w:jc w:val="center"/>
        <w:rPr>
          <w:b/>
        </w:rPr>
      </w:pPr>
      <w:r w:rsidRPr="000C6163">
        <w:rPr>
          <w:b/>
        </w:rPr>
        <w:t>4. Срок действия Договора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  <w:jc w:val="both"/>
      </w:pPr>
      <w:r w:rsidRPr="000C6163">
        <w:rPr>
          <w:b/>
        </w:rPr>
        <w:t>4.1.</w:t>
      </w:r>
      <w:r w:rsidRPr="000C6163">
        <w:t xml:space="preserve"> Настоящий </w:t>
      </w:r>
      <w:r w:rsidRPr="000C6163">
        <w:rPr>
          <w:b/>
        </w:rPr>
        <w:t>Договор</w:t>
      </w:r>
      <w:r w:rsidRPr="000C6163">
        <w:t xml:space="preserve"> вступает в силу с момента его подписания </w:t>
      </w:r>
      <w:r w:rsidRPr="000C6163">
        <w:rPr>
          <w:b/>
        </w:rPr>
        <w:t>Сторонами</w:t>
      </w:r>
      <w:r w:rsidRPr="000C6163">
        <w:t xml:space="preserve"> и действует до полного выполнения </w:t>
      </w:r>
      <w:r w:rsidRPr="000C6163">
        <w:rPr>
          <w:b/>
        </w:rPr>
        <w:t>Сторонами</w:t>
      </w:r>
      <w:r w:rsidRPr="000C6163">
        <w:t xml:space="preserve"> своих обязательств по данному </w:t>
      </w:r>
      <w:r w:rsidRPr="000C6163">
        <w:rPr>
          <w:b/>
        </w:rPr>
        <w:t>Договору</w:t>
      </w:r>
      <w:r w:rsidRPr="000C6163">
        <w:t>.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  <w:jc w:val="both"/>
      </w:pPr>
    </w:p>
    <w:p w:rsidR="000C6163" w:rsidRPr="000C6163" w:rsidRDefault="000C6163" w:rsidP="00C46D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163">
        <w:rPr>
          <w:b/>
        </w:rPr>
        <w:t>5. Прочие условия. Заключительные положения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  <w:jc w:val="both"/>
      </w:pPr>
      <w:r w:rsidRPr="000C6163">
        <w:t xml:space="preserve">5.1. Споры, возникающие при исполнении настоящего </w:t>
      </w:r>
      <w:r w:rsidRPr="000C6163">
        <w:rPr>
          <w:b/>
        </w:rPr>
        <w:t>Договора</w:t>
      </w:r>
      <w:r w:rsidRPr="000C6163">
        <w:t>, подлежат рассмотрению в соответствии с действующим законодательством Российской Федерации.</w:t>
      </w:r>
    </w:p>
    <w:p w:rsidR="000C6163" w:rsidRPr="000C6163" w:rsidRDefault="000C6163" w:rsidP="000C6163">
      <w:pPr>
        <w:ind w:firstLine="567"/>
        <w:jc w:val="both"/>
        <w:rPr>
          <w:b/>
        </w:rPr>
      </w:pPr>
      <w:r w:rsidRPr="000C6163">
        <w:t xml:space="preserve">5.2. Настоящий </w:t>
      </w:r>
      <w:r w:rsidRPr="000C6163">
        <w:rPr>
          <w:b/>
        </w:rPr>
        <w:t>Договор</w:t>
      </w:r>
      <w:r w:rsidRPr="000C6163">
        <w:t xml:space="preserve"> составлен в 2 (</w:t>
      </w:r>
      <w:r w:rsidR="003C1D7D">
        <w:t>двух</w:t>
      </w:r>
      <w:r w:rsidRPr="000C6163">
        <w:t xml:space="preserve">) экземплярах, имеющих равную юридическую силу, по одному для каждой из </w:t>
      </w:r>
      <w:r w:rsidRPr="000C6163">
        <w:rPr>
          <w:b/>
        </w:rPr>
        <w:t>Сторон</w:t>
      </w:r>
      <w:r w:rsidRPr="000C6163">
        <w:t>.</w:t>
      </w:r>
    </w:p>
    <w:p w:rsidR="000C6163" w:rsidRPr="000C6163" w:rsidRDefault="000C6163" w:rsidP="000C6163">
      <w:pPr>
        <w:ind w:firstLine="567"/>
        <w:jc w:val="both"/>
      </w:pPr>
    </w:p>
    <w:p w:rsidR="000C6163" w:rsidRPr="000C6163" w:rsidRDefault="000C6163" w:rsidP="00C46D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C6163">
        <w:rPr>
          <w:b/>
          <w:bCs/>
        </w:rPr>
        <w:t>6. Юридические адреса, реквизиты и подписи Сторон</w:t>
      </w:r>
    </w:p>
    <w:p w:rsidR="000C6163" w:rsidRDefault="000C6163" w:rsidP="000C6163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</w:p>
    <w:p w:rsidR="00C46D2A" w:rsidRPr="000C6163" w:rsidRDefault="00C46D2A" w:rsidP="000C6163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</w:p>
    <w:p w:rsidR="000C6163" w:rsidRPr="007055C1" w:rsidRDefault="000C6163" w:rsidP="000C6163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 w:rsidRPr="007055C1">
        <w:rPr>
          <w:b/>
          <w:bCs/>
        </w:rPr>
        <w:t>Продавец</w:t>
      </w:r>
      <w:r w:rsidRPr="007055C1">
        <w:rPr>
          <w:b/>
          <w:bCs/>
        </w:rPr>
        <w:tab/>
      </w:r>
      <w:r w:rsidRPr="007055C1">
        <w:rPr>
          <w:b/>
          <w:bCs/>
        </w:rPr>
        <w:tab/>
      </w:r>
      <w:r w:rsidRPr="007055C1">
        <w:rPr>
          <w:b/>
          <w:bCs/>
        </w:rPr>
        <w:tab/>
      </w:r>
      <w:r w:rsidRPr="007055C1">
        <w:rPr>
          <w:b/>
          <w:bCs/>
        </w:rPr>
        <w:tab/>
      </w:r>
      <w:r w:rsidRPr="007055C1">
        <w:rPr>
          <w:b/>
          <w:bCs/>
        </w:rPr>
        <w:tab/>
      </w:r>
      <w:r w:rsidRPr="007055C1">
        <w:rPr>
          <w:b/>
          <w:bCs/>
        </w:rPr>
        <w:tab/>
        <w:t>Претендент</w:t>
      </w:r>
    </w:p>
    <w:p w:rsidR="00503F11" w:rsidRDefault="00503F11" w:rsidP="00503F11">
      <w:pPr>
        <w:ind w:firstLine="567"/>
        <w:rPr>
          <w:b/>
          <w:spacing w:val="-4"/>
        </w:rPr>
      </w:pPr>
      <w:r w:rsidRPr="007A09E1">
        <w:rPr>
          <w:b/>
        </w:rPr>
        <w:t>ООО МСЗ «</w:t>
      </w:r>
      <w:r w:rsidRPr="007A09E1">
        <w:rPr>
          <w:b/>
          <w:spacing w:val="-4"/>
        </w:rPr>
        <w:t>Агентство по развитию</w:t>
      </w:r>
    </w:p>
    <w:p w:rsidR="00503F11" w:rsidRPr="007A09E1" w:rsidRDefault="00503F11" w:rsidP="00503F11">
      <w:pPr>
        <w:ind w:firstLine="567"/>
        <w:rPr>
          <w:b/>
        </w:rPr>
      </w:pPr>
      <w:proofErr w:type="gramStart"/>
      <w:r w:rsidRPr="007A09E1">
        <w:rPr>
          <w:b/>
          <w:spacing w:val="-4"/>
        </w:rPr>
        <w:t>территорий</w:t>
      </w:r>
      <w:proofErr w:type="gramEnd"/>
      <w:r w:rsidRPr="007A09E1">
        <w:rPr>
          <w:b/>
        </w:rPr>
        <w:t>»</w:t>
      </w:r>
    </w:p>
    <w:p w:rsidR="00503F11" w:rsidRPr="00527F39" w:rsidRDefault="00503F11" w:rsidP="00503F11">
      <w:pPr>
        <w:ind w:firstLine="567"/>
      </w:pPr>
      <w:r w:rsidRPr="00DB5A4B">
        <w:t>Якутск, ул. Дзержинского, д. 37 офис 1</w:t>
      </w:r>
    </w:p>
    <w:p w:rsidR="00503F11" w:rsidRDefault="00503F11" w:rsidP="00503F11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ind w:firstLine="567"/>
        <w:contextualSpacing/>
        <w:jc w:val="both"/>
      </w:pPr>
      <w:r w:rsidRPr="00DB5A4B">
        <w:t>ИНН 1435336216</w:t>
      </w:r>
    </w:p>
    <w:p w:rsidR="00503F11" w:rsidRDefault="00503F11" w:rsidP="00503F11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ind w:firstLine="567"/>
        <w:contextualSpacing/>
        <w:jc w:val="both"/>
      </w:pPr>
      <w:r w:rsidRPr="00DB5A4B">
        <w:t xml:space="preserve">КПП 143501001  </w:t>
      </w:r>
    </w:p>
    <w:p w:rsidR="00503F11" w:rsidRPr="00DB5A4B" w:rsidRDefault="00503F11" w:rsidP="00503F11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ind w:firstLine="567"/>
        <w:contextualSpacing/>
        <w:jc w:val="both"/>
        <w:rPr>
          <w:b/>
        </w:rPr>
      </w:pPr>
      <w:r w:rsidRPr="00DB5A4B">
        <w:lastRenderedPageBreak/>
        <w:t>ОГРН 1181447013373</w:t>
      </w:r>
    </w:p>
    <w:p w:rsidR="00503F11" w:rsidRDefault="00503F11" w:rsidP="00503F11">
      <w:pPr>
        <w:autoSpaceDE w:val="0"/>
        <w:autoSpaceDN w:val="0"/>
        <w:adjustRightInd w:val="0"/>
        <w:ind w:firstLine="567"/>
        <w:jc w:val="both"/>
      </w:pPr>
      <w:r w:rsidRPr="00DB5A4B">
        <w:t xml:space="preserve">АКБ «Алмазэргиэнбанк» ОАО г. Якутск, </w:t>
      </w:r>
    </w:p>
    <w:p w:rsidR="00503F11" w:rsidRDefault="00503F11" w:rsidP="00503F11">
      <w:pPr>
        <w:autoSpaceDE w:val="0"/>
        <w:autoSpaceDN w:val="0"/>
        <w:adjustRightInd w:val="0"/>
        <w:ind w:firstLine="567"/>
        <w:jc w:val="both"/>
      </w:pPr>
      <w:r w:rsidRPr="00DB5A4B">
        <w:t xml:space="preserve">Р/счет №40602810200000000177, </w:t>
      </w:r>
    </w:p>
    <w:p w:rsidR="00503F11" w:rsidRDefault="00503F11" w:rsidP="00503F11">
      <w:pPr>
        <w:autoSpaceDE w:val="0"/>
        <w:autoSpaceDN w:val="0"/>
        <w:adjustRightInd w:val="0"/>
        <w:ind w:firstLine="567"/>
        <w:jc w:val="both"/>
      </w:pPr>
      <w:r w:rsidRPr="00DB5A4B">
        <w:t xml:space="preserve">К/счет №30101810300000000770   </w:t>
      </w:r>
    </w:p>
    <w:p w:rsidR="007D5654" w:rsidRPr="007055C1" w:rsidRDefault="00503F11" w:rsidP="00503F11">
      <w:pPr>
        <w:ind w:firstLine="567"/>
      </w:pPr>
      <w:r w:rsidRPr="00DB5A4B">
        <w:t>БИК 049805770</w:t>
      </w:r>
    </w:p>
    <w:p w:rsidR="000C6163" w:rsidRPr="007055C1" w:rsidRDefault="000C6163" w:rsidP="000C6163">
      <w:pPr>
        <w:widowControl w:val="0"/>
        <w:autoSpaceDE w:val="0"/>
        <w:autoSpaceDN w:val="0"/>
        <w:adjustRightInd w:val="0"/>
        <w:ind w:firstLine="567"/>
      </w:pPr>
    </w:p>
    <w:p w:rsidR="000C6163" w:rsidRDefault="000C6163" w:rsidP="000C6163">
      <w:pPr>
        <w:widowControl w:val="0"/>
        <w:autoSpaceDE w:val="0"/>
        <w:autoSpaceDN w:val="0"/>
        <w:adjustRightInd w:val="0"/>
        <w:ind w:firstLine="567"/>
      </w:pPr>
      <w:bookmarkStart w:id="0" w:name="_GoBack"/>
      <w:bookmarkEnd w:id="0"/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</w:pPr>
      <w:r w:rsidRPr="000C6163">
        <w:t>___________________</w:t>
      </w:r>
      <w:r>
        <w:t>/___________/</w:t>
      </w:r>
      <w:r w:rsidRPr="000C6163">
        <w:tab/>
      </w:r>
      <w:r w:rsidRPr="000C6163">
        <w:tab/>
        <w:t>________________ /______________/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</w:pPr>
      <w:r w:rsidRPr="000C6163">
        <w:t>«____» _______________ 20__ г.</w:t>
      </w:r>
      <w:r w:rsidRPr="000C6163">
        <w:tab/>
      </w:r>
      <w:r w:rsidRPr="000C6163">
        <w:tab/>
      </w:r>
      <w:r w:rsidRPr="000C6163">
        <w:tab/>
        <w:t>«____» _______________ 20__ г.</w:t>
      </w:r>
    </w:p>
    <w:p w:rsidR="000C6163" w:rsidRPr="000C6163" w:rsidRDefault="000C6163" w:rsidP="000C6163">
      <w:pPr>
        <w:widowControl w:val="0"/>
        <w:autoSpaceDE w:val="0"/>
        <w:autoSpaceDN w:val="0"/>
        <w:adjustRightInd w:val="0"/>
        <w:ind w:firstLine="567"/>
      </w:pPr>
    </w:p>
    <w:p w:rsidR="007D5654" w:rsidRDefault="007D5654"/>
    <w:sectPr w:rsidR="007D5654" w:rsidSect="000C6163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63"/>
    <w:rsid w:val="000C6163"/>
    <w:rsid w:val="001104F9"/>
    <w:rsid w:val="00343B01"/>
    <w:rsid w:val="003C1D7D"/>
    <w:rsid w:val="00503F11"/>
    <w:rsid w:val="007055C1"/>
    <w:rsid w:val="007D5654"/>
    <w:rsid w:val="008D41D0"/>
    <w:rsid w:val="00C03C9E"/>
    <w:rsid w:val="00C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EEB8-AEC1-4A17-9BDD-B9E2081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163"/>
    <w:pPr>
      <w:spacing w:before="100" w:beforeAutospacing="1" w:after="100" w:afterAutospacing="1"/>
    </w:pPr>
  </w:style>
  <w:style w:type="character" w:styleId="a4">
    <w:name w:val="Strong"/>
    <w:qFormat/>
    <w:rsid w:val="000C6163"/>
    <w:rPr>
      <w:b/>
      <w:bCs/>
    </w:rPr>
  </w:style>
  <w:style w:type="character" w:styleId="a5">
    <w:name w:val="Hyperlink"/>
    <w:rsid w:val="000C6163"/>
    <w:rPr>
      <w:color w:val="0000FF"/>
      <w:u w:val="single"/>
    </w:rPr>
  </w:style>
  <w:style w:type="paragraph" w:customStyle="1" w:styleId="ConsNonformat">
    <w:name w:val="ConsNonformat"/>
    <w:rsid w:val="000C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consultantplus://offline/ref=98878A1157728594C00A05B8B10AFA16D9DF85AC3DE06BB0261EB415AAHC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9</cp:revision>
  <dcterms:created xsi:type="dcterms:W3CDTF">2018-11-09T09:13:00Z</dcterms:created>
  <dcterms:modified xsi:type="dcterms:W3CDTF">2018-11-09T12:56:00Z</dcterms:modified>
</cp:coreProperties>
</file>