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ИНФОРМАЦИОННОЕ СООБЩЕНИЕ</w:t>
      </w:r>
    </w:p>
    <w:p w:rsidR="00F56D83" w:rsidRPr="00B21EDA" w:rsidRDefault="00F56D83" w:rsidP="00F56D83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 о </w:t>
      </w:r>
      <w:proofErr w:type="gramStart"/>
      <w:r w:rsidRPr="00792279">
        <w:rPr>
          <w:sz w:val="20"/>
          <w:szCs w:val="20"/>
        </w:rPr>
        <w:t>проведении  отбора</w:t>
      </w:r>
      <w:proofErr w:type="gramEnd"/>
      <w:r w:rsidRPr="00792279">
        <w:rPr>
          <w:sz w:val="20"/>
          <w:szCs w:val="20"/>
        </w:rPr>
        <w:t xml:space="preserve"> получателей субсидии из бюджета городского округа «гор</w:t>
      </w:r>
      <w:r>
        <w:rPr>
          <w:sz w:val="20"/>
          <w:szCs w:val="20"/>
        </w:rPr>
        <w:t>о</w:t>
      </w:r>
      <w:r w:rsidRPr="00792279">
        <w:rPr>
          <w:sz w:val="20"/>
          <w:szCs w:val="20"/>
        </w:rPr>
        <w:t xml:space="preserve">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</w:t>
      </w:r>
      <w:r>
        <w:rPr>
          <w:sz w:val="20"/>
          <w:szCs w:val="20"/>
        </w:rPr>
        <w:t>ородского округа «город Якутск», и капитальному ремонту (ремонту) объектов сетей канализации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                             </w:t>
      </w:r>
      <w:r w:rsidRPr="00792279">
        <w:rPr>
          <w:sz w:val="20"/>
          <w:szCs w:val="20"/>
        </w:rPr>
        <w:tab/>
        <w:t xml:space="preserve">   </w:t>
      </w:r>
      <w:r w:rsidR="00142217">
        <w:rPr>
          <w:sz w:val="20"/>
          <w:szCs w:val="20"/>
        </w:rPr>
        <w:t xml:space="preserve">                  </w:t>
      </w:r>
      <w:proofErr w:type="gramStart"/>
      <w:r w:rsidR="00142217">
        <w:rPr>
          <w:sz w:val="20"/>
          <w:szCs w:val="20"/>
        </w:rPr>
        <w:t xml:space="preserve">   </w:t>
      </w:r>
      <w:r w:rsidRPr="00792279">
        <w:rPr>
          <w:sz w:val="20"/>
          <w:szCs w:val="20"/>
        </w:rPr>
        <w:t>«</w:t>
      </w:r>
      <w:proofErr w:type="gramEnd"/>
      <w:r w:rsidR="00527D0C">
        <w:rPr>
          <w:sz w:val="20"/>
          <w:szCs w:val="20"/>
        </w:rPr>
        <w:t>20</w:t>
      </w:r>
      <w:r w:rsidRPr="00792279">
        <w:rPr>
          <w:sz w:val="20"/>
          <w:szCs w:val="20"/>
        </w:rPr>
        <w:t xml:space="preserve">» </w:t>
      </w:r>
      <w:r w:rsidR="00142217">
        <w:rPr>
          <w:sz w:val="20"/>
          <w:szCs w:val="20"/>
        </w:rPr>
        <w:t>февраля</w:t>
      </w:r>
      <w:r w:rsidR="005200D4">
        <w:rPr>
          <w:sz w:val="20"/>
          <w:szCs w:val="20"/>
        </w:rPr>
        <w:t xml:space="preserve"> 2020</w:t>
      </w:r>
      <w:r w:rsidRPr="00792279">
        <w:rPr>
          <w:sz w:val="20"/>
          <w:szCs w:val="20"/>
        </w:rPr>
        <w:t xml:space="preserve"> г.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</w:t>
      </w:r>
      <w:bookmarkStart w:id="0" w:name="_GoBack"/>
      <w:bookmarkEnd w:id="0"/>
      <w:r w:rsidRPr="00792279">
        <w:rPr>
          <w:b w:val="0"/>
          <w:sz w:val="20"/>
          <w:szCs w:val="20"/>
        </w:rPr>
        <w:t xml:space="preserve">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 xml:space="preserve">: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="005200D4">
        <w:rPr>
          <w:sz w:val="20"/>
          <w:szCs w:val="20"/>
        </w:rPr>
        <w:t>Бабей</w:t>
      </w:r>
      <w:proofErr w:type="spellEnd"/>
      <w:r w:rsidR="005200D4">
        <w:rPr>
          <w:sz w:val="20"/>
          <w:szCs w:val="20"/>
        </w:rPr>
        <w:t xml:space="preserve"> Э.Р</w:t>
      </w:r>
      <w:r w:rsidRPr="00792279">
        <w:rPr>
          <w:sz w:val="20"/>
          <w:szCs w:val="20"/>
        </w:rPr>
        <w:t>., тел (факс)</w:t>
      </w:r>
      <w:r w:rsidRPr="0079227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677000, г. Якутск, ул.</w:t>
      </w:r>
      <w:r>
        <w:rPr>
          <w:sz w:val="20"/>
          <w:szCs w:val="20"/>
        </w:rPr>
        <w:t xml:space="preserve"> Гоголя, 1</w:t>
      </w:r>
      <w:r w:rsidRPr="00792279">
        <w:rPr>
          <w:sz w:val="20"/>
          <w:szCs w:val="20"/>
        </w:rPr>
        <w:t xml:space="preserve">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220</w:t>
      </w:r>
      <w:r w:rsidRPr="00792279">
        <w:rPr>
          <w:sz w:val="20"/>
          <w:szCs w:val="20"/>
        </w:rPr>
        <w:t>, в рабочие дни:</w:t>
      </w:r>
    </w:p>
    <w:p w:rsidR="00F56D83" w:rsidRPr="00792279" w:rsidRDefault="005200D4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F56D83"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понедельник</w:t>
      </w:r>
      <w:r>
        <w:rPr>
          <w:sz w:val="20"/>
          <w:szCs w:val="20"/>
        </w:rPr>
        <w:t>а</w:t>
      </w:r>
      <w:r w:rsidRPr="00792279">
        <w:rPr>
          <w:sz w:val="20"/>
          <w:szCs w:val="20"/>
        </w:rPr>
        <w:t xml:space="preserve"> </w:t>
      </w:r>
      <w:r w:rsidR="00F56D83">
        <w:rPr>
          <w:sz w:val="20"/>
          <w:szCs w:val="20"/>
        </w:rPr>
        <w:t>по</w:t>
      </w:r>
      <w:r w:rsidR="00F56D83" w:rsidRPr="00792279">
        <w:rPr>
          <w:sz w:val="20"/>
          <w:szCs w:val="20"/>
        </w:rPr>
        <w:t xml:space="preserve"> пятницу с 9.00 до 1</w:t>
      </w:r>
      <w:r>
        <w:rPr>
          <w:sz w:val="20"/>
          <w:szCs w:val="20"/>
        </w:rPr>
        <w:t>8</w:t>
      </w:r>
      <w:r w:rsidR="00F56D83" w:rsidRPr="00792279">
        <w:rPr>
          <w:sz w:val="20"/>
          <w:szCs w:val="20"/>
        </w:rPr>
        <w:t>.00, обеденный перерыв с 13.00 до 14.00.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527D0C">
        <w:rPr>
          <w:sz w:val="20"/>
          <w:szCs w:val="20"/>
        </w:rPr>
        <w:t>26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2020</w:t>
      </w:r>
      <w:r w:rsidRPr="00792279">
        <w:rPr>
          <w:sz w:val="20"/>
          <w:szCs w:val="20"/>
        </w:rPr>
        <w:t xml:space="preserve"> </w:t>
      </w:r>
      <w:r w:rsidR="008D0F0A">
        <w:rPr>
          <w:sz w:val="20"/>
          <w:szCs w:val="20"/>
        </w:rPr>
        <w:t>г.</w:t>
      </w:r>
      <w:r w:rsidRPr="00792279">
        <w:rPr>
          <w:sz w:val="20"/>
          <w:szCs w:val="20"/>
        </w:rPr>
        <w:t xml:space="preserve"> с 9-00 часов. 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133941">
        <w:rPr>
          <w:sz w:val="20"/>
          <w:szCs w:val="20"/>
        </w:rPr>
        <w:t>2</w:t>
      </w:r>
      <w:r w:rsidR="00527D0C">
        <w:rPr>
          <w:sz w:val="20"/>
          <w:szCs w:val="20"/>
        </w:rPr>
        <w:t>7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20</w:t>
      </w:r>
      <w:r w:rsidR="005200D4">
        <w:rPr>
          <w:sz w:val="20"/>
          <w:szCs w:val="20"/>
        </w:rPr>
        <w:t>20</w:t>
      </w:r>
      <w:r w:rsidR="008D0F0A">
        <w:rPr>
          <w:sz w:val="20"/>
          <w:szCs w:val="20"/>
        </w:rPr>
        <w:t xml:space="preserve"> г.</w:t>
      </w:r>
      <w:r w:rsidRPr="00792279">
        <w:rPr>
          <w:sz w:val="20"/>
          <w:szCs w:val="20"/>
        </w:rPr>
        <w:t>, 1</w:t>
      </w:r>
      <w:r w:rsidR="005200D4">
        <w:rPr>
          <w:sz w:val="20"/>
          <w:szCs w:val="20"/>
        </w:rPr>
        <w:t>8</w:t>
      </w:r>
      <w:r w:rsidRPr="00792279">
        <w:rPr>
          <w:sz w:val="20"/>
          <w:szCs w:val="20"/>
        </w:rPr>
        <w:t>-00 часов.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F56D83" w:rsidRPr="00FF2287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  <w:u w:val="single"/>
        </w:rPr>
        <w:t>Предмет отбора</w:t>
      </w:r>
      <w:r w:rsidRPr="00792279">
        <w:rPr>
          <w:b w:val="0"/>
          <w:sz w:val="20"/>
          <w:szCs w:val="20"/>
        </w:rPr>
        <w:t xml:space="preserve">: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</w:t>
      </w:r>
      <w:r w:rsidRPr="00FF2287">
        <w:rPr>
          <w:b w:val="0"/>
          <w:sz w:val="20"/>
          <w:szCs w:val="20"/>
        </w:rPr>
        <w:t>находящихся на территории городского округа «город Якутск» и капитальному ремонту (ремонту) об</w:t>
      </w:r>
      <w:r w:rsidR="00527D0C">
        <w:rPr>
          <w:b w:val="0"/>
          <w:sz w:val="20"/>
          <w:szCs w:val="20"/>
        </w:rPr>
        <w:t>ъектов сетей канализации.</w:t>
      </w:r>
    </w:p>
    <w:p w:rsidR="00F56D83" w:rsidRPr="00792279" w:rsidRDefault="00F56D83" w:rsidP="00F56D83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 xml:space="preserve">: </w:t>
      </w:r>
      <w:r w:rsidRPr="00FF2287">
        <w:rPr>
          <w:b w:val="0"/>
          <w:sz w:val="20"/>
          <w:szCs w:val="20"/>
        </w:rPr>
        <w:t>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</w:t>
      </w:r>
      <w:r w:rsidR="005200D4">
        <w:rPr>
          <w:sz w:val="20"/>
          <w:szCs w:val="20"/>
        </w:rPr>
        <w:t>20</w:t>
      </w:r>
      <w:r w:rsidRPr="00792279">
        <w:rPr>
          <w:sz w:val="20"/>
          <w:szCs w:val="20"/>
        </w:rPr>
        <w:t xml:space="preserve"> год</w:t>
      </w:r>
    </w:p>
    <w:p w:rsidR="00006BC2" w:rsidRPr="008E3321" w:rsidRDefault="00006BC2" w:rsidP="00006B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006BC2" w:rsidRPr="00792279" w:rsidTr="00D329D9">
        <w:trPr>
          <w:trHeight w:val="360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006BC2" w:rsidP="00D329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1" w:type="dxa"/>
            <w:vAlign w:val="bottom"/>
          </w:tcPr>
          <w:p w:rsidR="00006BC2" w:rsidRPr="00561FC1" w:rsidRDefault="00527D0C" w:rsidP="0013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стального канализационного трубопровода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159мм по адресу: г. Якутск, ул. Красильникова, д. 1, д. 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527D0C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611 120</w:t>
            </w:r>
            <w:r w:rsidR="00006BC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006BC2" w:rsidRDefault="00006BC2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Default="00527D0C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611 120,00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06BC2">
              <w:rPr>
                <w:color w:val="000000"/>
                <w:sz w:val="20"/>
                <w:szCs w:val="20"/>
              </w:rPr>
              <w:t>руб.</w:t>
            </w:r>
          </w:p>
        </w:tc>
      </w:tr>
    </w:tbl>
    <w:p w:rsidR="00133941" w:rsidRPr="00133941" w:rsidRDefault="00133941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33941" w:rsidRDefault="00133941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За подробной информацией можете обратиться по телефону: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lastRenderedPageBreak/>
        <w:t>Приложения: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Проект </w:t>
      </w:r>
      <w:proofErr w:type="gramStart"/>
      <w:r w:rsidRPr="00792279">
        <w:rPr>
          <w:sz w:val="20"/>
          <w:szCs w:val="20"/>
        </w:rPr>
        <w:t>соглашения  на</w:t>
      </w:r>
      <w:proofErr w:type="gramEnd"/>
      <w:r w:rsidRPr="00792279">
        <w:rPr>
          <w:sz w:val="20"/>
          <w:szCs w:val="20"/>
        </w:rPr>
        <w:t xml:space="preserve"> предоставление субсидии.</w:t>
      </w: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677B4" w:rsidP="00F56D8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F56D83">
        <w:rPr>
          <w:sz w:val="20"/>
          <w:szCs w:val="20"/>
        </w:rPr>
        <w:t xml:space="preserve"> </w:t>
      </w:r>
      <w:proofErr w:type="spellStart"/>
      <w:r w:rsidR="00F56D83">
        <w:rPr>
          <w:sz w:val="20"/>
          <w:szCs w:val="20"/>
        </w:rPr>
        <w:t>ДЖКХиЭ</w:t>
      </w:r>
      <w:proofErr w:type="spellEnd"/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Д.О. Николаева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F56D83" w:rsidRPr="00792279" w:rsidRDefault="00F56D83" w:rsidP="00F56D83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51"/>
      </w:tblGrid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927"/>
      </w:tblGrid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911061">
        <w:rPr>
          <w:bCs/>
          <w:sz w:val="20"/>
          <w:szCs w:val="20"/>
        </w:rPr>
        <w:t>Приложение №2 к информационному сообщению</w:t>
      </w: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11061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Претенденты на получение субсидии представляют следующий пакет документов, включающий в себя: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hyperlink w:anchor="P186" w:history="1">
        <w:r w:rsidRPr="00911061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911061">
        <w:rPr>
          <w:rFonts w:ascii="Times New Roman" w:hAnsi="Times New Roman" w:cs="Times New Roman"/>
          <w:sz w:val="20"/>
        </w:rPr>
        <w:t xml:space="preserve"> о предоставлении субсидии согласно </w:t>
      </w:r>
      <w:proofErr w:type="gramStart"/>
      <w:r w:rsidRPr="00911061">
        <w:rPr>
          <w:rFonts w:ascii="Times New Roman" w:hAnsi="Times New Roman" w:cs="Times New Roman"/>
          <w:sz w:val="20"/>
        </w:rPr>
        <w:t>приложению</w:t>
      </w:r>
      <w:proofErr w:type="gramEnd"/>
      <w:r w:rsidRPr="00911061">
        <w:rPr>
          <w:rFonts w:ascii="Times New Roman" w:hAnsi="Times New Roman" w:cs="Times New Roman"/>
          <w:sz w:val="20"/>
        </w:rPr>
        <w:t xml:space="preserve"> N 1 к Положению о предоставлении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государственной регистрации юридического лица;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устава;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юридических лиц;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индивидуальных предпринимателей (при наличии);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постановке на налоговый учет;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бухгалтерского баланса (с приложениями) за последний отчетный период;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копии документов, подтверждающие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(банкротство) претендента,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реквизиты отдельного банковского счета для предоставления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(абзац введен </w:t>
      </w:r>
      <w:hyperlink r:id="rId6" w:history="1">
        <w:r w:rsidRPr="00911061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911061">
        <w:rPr>
          <w:rFonts w:ascii="Times New Roman" w:hAnsi="Times New Roman" w:cs="Times New Roman"/>
          <w:sz w:val="20"/>
        </w:rPr>
        <w:t xml:space="preserve"> Окружной администрации г. Якутска от 17.02.2017 N 44п)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911061">
        <w:rPr>
          <w:rFonts w:ascii="Times New Roman" w:hAnsi="Times New Roman" w:cs="Times New Roman"/>
          <w:sz w:val="20"/>
        </w:rPr>
        <w:t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лиц), индивидуального предпринимателя или иного специально уполномоченного лица претендента и скреплены печатью претендента.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bCs/>
          <w:sz w:val="20"/>
          <w:szCs w:val="20"/>
        </w:rPr>
        <w:br w:type="page"/>
        <w:t>Приложение №3 к информационному сообщению</w:t>
      </w:r>
    </w:p>
    <w:p w:rsidR="00A02040" w:rsidRPr="00911061" w:rsidRDefault="00A02040" w:rsidP="00A02040">
      <w:pPr>
        <w:jc w:val="center"/>
        <w:rPr>
          <w:b/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911061">
        <w:rPr>
          <w:b/>
          <w:sz w:val="20"/>
          <w:szCs w:val="20"/>
        </w:rPr>
        <w:t xml:space="preserve">Категории и критерии 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Критериями отбора юридических лиц и индивидуальных предпринимателей (за исключением субсидий 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1) осуществление претендентом видов деятельности по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тепловодоснабжению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электроснабжению, канализации, выполнение функций генерального подрядчика;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3)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претендентов в порядке, предусмотренном </w:t>
      </w:r>
      <w:hyperlink r:id="rId7" w:history="1">
        <w:r w:rsidRPr="00911061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911061">
        <w:rPr>
          <w:rFonts w:ascii="Times New Roman" w:hAnsi="Times New Roman" w:cs="Times New Roman"/>
          <w:sz w:val="20"/>
        </w:rPr>
        <w:t xml:space="preserve"> Российской Федерации об административных правонарушениях, на день подачи заявки на участие в отборе.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Условия отбора: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 и капитальному ремонту (ремонту) объектов сетей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3) при предоставлении субсидий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определенным настоящим Положением, возврату в бюджет городского округа "город Якутск";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3B2555">
        <w:rPr>
          <w:bCs/>
          <w:spacing w:val="5"/>
          <w:sz w:val="20"/>
          <w:szCs w:val="20"/>
        </w:rPr>
        <w:t xml:space="preserve">2. </w:t>
      </w:r>
      <w:r w:rsidRPr="003B2555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8" w:anchor="/document/26739832/entry/1011" w:history="1">
        <w:r w:rsidRPr="003B2555">
          <w:rPr>
            <w:sz w:val="20"/>
            <w:szCs w:val="20"/>
            <w:u w:val="single"/>
            <w:shd w:val="clear" w:color="auto" w:fill="FFFFFF"/>
          </w:rPr>
          <w:t>субсидий</w:t>
        </w:r>
      </w:hyperlink>
      <w:r w:rsidRPr="003B2555">
        <w:rPr>
          <w:sz w:val="20"/>
          <w:szCs w:val="20"/>
        </w:rPr>
        <w:t xml:space="preserve"> </w:t>
      </w:r>
      <w:r w:rsidRPr="003B2555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Количество баллов</w:t>
            </w:r>
          </w:p>
        </w:tc>
      </w:tr>
      <w:tr w:rsidR="007731AB" w:rsidRPr="003B2555" w:rsidTr="00F34ED0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(Уровень качества выполняемых работ, услуг, определяемый по исполненным договорам, контрактам, соглашениям за последние 3 года по предмету отбора</w:t>
            </w:r>
            <w:r w:rsidRPr="003B2555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3B2555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3B2555">
              <w:rPr>
                <w:sz w:val="20"/>
                <w:szCs w:val="20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3B2555">
              <w:rPr>
                <w:sz w:val="20"/>
                <w:szCs w:val="20"/>
              </w:rPr>
              <w:t>по</w:t>
            </w:r>
            <w:proofErr w:type="spellEnd"/>
            <w:r w:rsidRPr="003B2555">
              <w:rPr>
                <w:sz w:val="20"/>
                <w:szCs w:val="20"/>
              </w:rPr>
              <w:t xml:space="preserve">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 за последние три года</w:t>
            </w:r>
          </w:p>
          <w:p w:rsidR="007731AB" w:rsidRPr="003B2555" w:rsidRDefault="007731AB" w:rsidP="00F34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</w:t>
            </w: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</w:p>
        </w:tc>
      </w:tr>
      <w:tr w:rsidR="007731AB" w:rsidRPr="003B2555" w:rsidTr="00F34ED0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20</w:t>
            </w:r>
          </w:p>
        </w:tc>
      </w:tr>
      <w:tr w:rsidR="007731AB" w:rsidRPr="003B2555" w:rsidTr="00F34ED0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50</w:t>
            </w:r>
          </w:p>
        </w:tc>
      </w:tr>
      <w:tr w:rsidR="007731AB" w:rsidRPr="003B2555" w:rsidTr="00F34ED0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2.  </w:t>
            </w:r>
            <w:proofErr w:type="spellStart"/>
            <w:r w:rsidRPr="003B2555">
              <w:rPr>
                <w:sz w:val="20"/>
                <w:szCs w:val="20"/>
              </w:rPr>
              <w:t>Непроведение</w:t>
            </w:r>
            <w:proofErr w:type="spellEnd"/>
            <w:r w:rsidRPr="003B2555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3. </w:t>
            </w:r>
            <w:proofErr w:type="spellStart"/>
            <w:r w:rsidRPr="003B2555">
              <w:rPr>
                <w:sz w:val="20"/>
                <w:szCs w:val="20"/>
              </w:rPr>
              <w:t>Неприостановление</w:t>
            </w:r>
            <w:proofErr w:type="spellEnd"/>
            <w:r w:rsidRPr="003B2555">
              <w:rPr>
                <w:sz w:val="20"/>
                <w:szCs w:val="20"/>
              </w:rPr>
              <w:t xml:space="preserve"> деятельности претендента </w:t>
            </w:r>
            <w:proofErr w:type="gramStart"/>
            <w:r w:rsidRPr="003B2555">
              <w:rPr>
                <w:sz w:val="20"/>
                <w:szCs w:val="20"/>
              </w:rPr>
              <w:t>в порядке</w:t>
            </w:r>
            <w:proofErr w:type="gramEnd"/>
            <w:r w:rsidRPr="003B2555">
              <w:rPr>
                <w:sz w:val="20"/>
                <w:szCs w:val="20"/>
              </w:rPr>
              <w:t xml:space="preserve">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До 70</w:t>
            </w:r>
          </w:p>
        </w:tc>
      </w:tr>
    </w:tbl>
    <w:p w:rsidR="007731AB" w:rsidRPr="003B2555" w:rsidRDefault="007731AB" w:rsidP="007731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31AB" w:rsidRPr="003B2555" w:rsidRDefault="007731AB" w:rsidP="007731AB">
      <w:pPr>
        <w:spacing w:before="2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sz w:val="20"/>
          <w:szCs w:val="20"/>
        </w:rPr>
        <w:br w:type="page"/>
        <w:t>Приложение № 4 к информационному сообщению</w:t>
      </w: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ТИПОВОЕ СОГЛАШЕНИЕ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 предоставлении из бюджета городского округа "город Якутск"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субсидии на возмещение затрат, возникающих в связи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 выполнением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"_____" ______________ 20____ г.                              г. Якутск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Муниципальное   казенное  учреждение  "Служба  эксплуатации  городского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хозяйства"  городского  округа  "город  Якутск",  именуемое  в   дальнейшем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"Получатель бюджетных средств", в лице ___________________________________,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действующего на основании Устава, с одной стороны, и______________________,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именуемый     в     дальнейшем     "Получатель    субсидии",     в     лице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________________________________________________,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___________________, с другой стороны, в соответствии с протоколом Комиссии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N _____ от "_____" ____________ 2013   заключили   настоящее  соглашение  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нижеследующем: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 Предмет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(далее - "Субсидии") Получателю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1.3. Субсидия предоставляется в пределах доведенных лимитов бюджетных обязательств на текущий финансовый год, установленных настоящим соглашением.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 Размер, сроки и условия предоставления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2.1. Сумма субсидии на возмещение расходов Получателю субсидии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определяется согласно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911061">
        <w:rPr>
          <w:rFonts w:ascii="Times New Roman" w:hAnsi="Times New Roman" w:cs="Times New Roman"/>
          <w:sz w:val="20"/>
        </w:rPr>
        <w:t xml:space="preserve"> к соглашению за период с "____" ________ 20____ по "____" ___________ 20_____ и составляет ____________________ (________________________________________________).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2.4. Получатель бюджетных средств осуществляет перечисление денежных средств Получателю субсидии в пределах доведенных лимитов бюджетных обязательств на текущий финансовый год.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13"/>
      <w:bookmarkEnd w:id="3"/>
      <w:r w:rsidRPr="00911061">
        <w:rPr>
          <w:rFonts w:ascii="Times New Roman" w:hAnsi="Times New Roman" w:cs="Times New Roman"/>
          <w:sz w:val="20"/>
        </w:rPr>
        <w:t>2.5. Предоставление субсидии Получателю субсидии осуществляется в следующем порядке: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14"/>
      <w:bookmarkEnd w:id="4"/>
      <w:r w:rsidRPr="00911061">
        <w:rPr>
          <w:rFonts w:ascii="Times New Roman" w:hAnsi="Times New Roman" w:cs="Times New Roman"/>
          <w:sz w:val="20"/>
        </w:rPr>
        <w:t>2.5.1. Получатель субсидии предоставляет Получателю бюджетных средств для оплаты работ в срок до 5 числа месяца, следующего за отчетным, следующие документы: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Ф-2, Ф-3 (</w:t>
      </w:r>
      <w:hyperlink r:id="rId9" w:history="1">
        <w:r w:rsidRPr="00911061">
          <w:rPr>
            <w:rFonts w:ascii="Times New Roman" w:hAnsi="Times New Roman" w:cs="Times New Roman"/>
            <w:color w:val="0000FF"/>
            <w:sz w:val="20"/>
          </w:rPr>
          <w:t>КС-2</w:t>
        </w:r>
      </w:hyperlink>
      <w:r w:rsidRPr="00911061">
        <w:rPr>
          <w:rFonts w:ascii="Times New Roman" w:hAnsi="Times New Roman" w:cs="Times New Roman"/>
          <w:sz w:val="20"/>
        </w:rPr>
        <w:t xml:space="preserve"> акт приема выполненных работ и </w:t>
      </w:r>
      <w:hyperlink r:id="rId10" w:history="1">
        <w:r w:rsidRPr="00911061">
          <w:rPr>
            <w:rFonts w:ascii="Times New Roman" w:hAnsi="Times New Roman" w:cs="Times New Roman"/>
            <w:color w:val="0000FF"/>
            <w:sz w:val="20"/>
          </w:rPr>
          <w:t>КС-3</w:t>
        </w:r>
      </w:hyperlink>
      <w:r w:rsidRPr="00911061">
        <w:rPr>
          <w:rFonts w:ascii="Times New Roman" w:hAnsi="Times New Roman" w:cs="Times New Roman"/>
          <w:sz w:val="20"/>
        </w:rPr>
        <w:t xml:space="preserve"> справка о стоимости выполненных работ);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общий журнал производства работ, реестр путевых листов (при наличии), счета-фактуры на материалы (требование-накладная);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 приемки-передачи результата выполненных работ (по капитальному ремонту), оформленного в установленном порядке;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канализации, находящихся на территории городского округа "город Якутск", который составляется с указанием даты проведения работ, наименования объекта, вида и причины неполадки;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освидетельствования скрытых работ (по капитальному ремонту).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2.5.2. Расчеты за выполненные работы по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городского округа "город Якутск" осуществляется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14" w:history="1">
        <w:r w:rsidRPr="00911061">
          <w:rPr>
            <w:rFonts w:ascii="Times New Roman" w:hAnsi="Times New Roman" w:cs="Times New Roman"/>
            <w:color w:val="0000FF"/>
            <w:sz w:val="20"/>
          </w:rPr>
          <w:t>п. 2.5.1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 в срок до 15 числа, следующего за отчетным.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 Права и обязанности Получателя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3.1. Получатель субсидии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своевременное предоставление субсидии при представлении Получателю бюджетных средств документов в соответствии с перечнем установленных настоящим Соглашением.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26"/>
      <w:bookmarkEnd w:id="5"/>
      <w:r w:rsidRPr="00911061">
        <w:rPr>
          <w:rFonts w:ascii="Times New Roman" w:hAnsi="Times New Roman" w:cs="Times New Roman"/>
          <w:sz w:val="20"/>
        </w:rPr>
        <w:t>3.2. Получатель субсидии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3.2.1. Исполнить надлежащим качеством работы (услуги) в соответствии с законодательством РФ.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3.2.2. Выполнить работы (услуги) в соответствии с производственным планом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Предоставить документы, указанные в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п. 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соглашения, Получателю бюджетных средств для оплаты работ в срок до 5 числа месяца, следующего за отчетным периодом.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3.2.4. Вести раздельный бухгалтерский учет на выделенные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"Служба эксплуатации городского хозяйства") и органом муниципального финансового контроля проверок соблюдения условий, целей и порядка предоставления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3.2.6. В случае неиспользования субсидии Получателем бюджетных средств до 20 декабря текущего года Получатель субсидии в течение трех дней осуществляет возврат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 случае невыполнения требования о добровольном перечислении неиспользованных бюджетных средств Главный распорядитель бюджетных средств обеспечивает возврат субсидии в судебном порядке.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приказом назначает ответственного работника на представление интересов Получателя субсидии.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 Права и обязанности Получателя бюджетных средств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4.1. Получатель бюджетных средств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приостановить предоставление субсидии в случаях: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банкротства, реорганизации, ликвидации Получателя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11061">
        <w:rPr>
          <w:rFonts w:ascii="Times New Roman" w:hAnsi="Times New Roman" w:cs="Times New Roman"/>
          <w:sz w:val="20"/>
        </w:rPr>
        <w:t>непредоставления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отчетности и документов, предусмотренных </w:t>
      </w:r>
      <w:hyperlink w:anchor="P326" w:history="1">
        <w:r w:rsidRPr="00911061">
          <w:rPr>
            <w:rFonts w:ascii="Times New Roman" w:hAnsi="Times New Roman" w:cs="Times New Roman"/>
            <w:color w:val="0000FF"/>
            <w:sz w:val="20"/>
          </w:rPr>
          <w:t>п. п. 3.2</w:t>
        </w:r>
      </w:hyperlink>
      <w:r w:rsidRPr="00911061">
        <w:rPr>
          <w:rFonts w:ascii="Times New Roman" w:hAnsi="Times New Roman" w:cs="Times New Roman"/>
          <w:sz w:val="20"/>
        </w:rPr>
        <w:t xml:space="preserve"> и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4.2. Получатель бюджетных средств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контроль соблюдения условий, целей и порядка предоставления субсидий их получателем;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348" w:history="1">
        <w:r w:rsidRPr="00911061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6" w:name="P348"/>
      <w:bookmarkEnd w:id="6"/>
      <w:r w:rsidRPr="00911061">
        <w:rPr>
          <w:rFonts w:ascii="Times New Roman" w:hAnsi="Times New Roman" w:cs="Times New Roman"/>
          <w:sz w:val="20"/>
        </w:rPr>
        <w:t>5. Ответственность сторон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5.1. Получатель субсидии несет ответственность: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 Срок действия и иные условия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6.1. Настоящее соглашение вступает в действие с момента подписания его сторонами и действует до "____" _______________ 201____ г.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6.4. К соглашению прилагаются и являются его неотъемлемой частью: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6.4.1. </w:t>
      </w:r>
      <w:hyperlink w:anchor="P424" w:history="1">
        <w:r w:rsidRPr="00911061">
          <w:rPr>
            <w:rFonts w:ascii="Times New Roman" w:hAnsi="Times New Roman" w:cs="Times New Roman"/>
            <w:color w:val="0000FF"/>
            <w:sz w:val="20"/>
          </w:rPr>
          <w:t>Расчет</w:t>
        </w:r>
      </w:hyperlink>
      <w:r w:rsidRPr="00911061">
        <w:rPr>
          <w:rFonts w:ascii="Times New Roman" w:hAnsi="Times New Roman" w:cs="Times New Roman"/>
          <w:sz w:val="20"/>
        </w:rPr>
        <w:t xml:space="preserve"> расходов на выполнение работ по техническому обслуживанию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находящихся на территории ГО "город Якутск" (приложение N 1).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6.4.2. Производственный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911061">
        <w:rPr>
          <w:rFonts w:ascii="Times New Roman" w:hAnsi="Times New Roman" w:cs="Times New Roman"/>
          <w:sz w:val="20"/>
        </w:rPr>
        <w:t xml:space="preserve"> работ (приложение N 2).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6.4.3. Формы отчетности </w:t>
      </w:r>
      <w:hyperlink w:anchor="P507" w:history="1">
        <w:r w:rsidRPr="00911061">
          <w:rPr>
            <w:rFonts w:ascii="Times New Roman" w:hAnsi="Times New Roman" w:cs="Times New Roman"/>
            <w:color w:val="0000FF"/>
            <w:sz w:val="20"/>
          </w:rPr>
          <w:t>(приложение N 3)</w:t>
        </w:r>
      </w:hyperlink>
      <w:r w:rsidRPr="00911061">
        <w:rPr>
          <w:rFonts w:ascii="Times New Roman" w:hAnsi="Times New Roman" w:cs="Times New Roman"/>
          <w:sz w:val="20"/>
        </w:rPr>
        <w:t>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Юридические адреса сторон.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Получатель бюджетных </w:t>
      </w:r>
      <w:proofErr w:type="gramStart"/>
      <w:r w:rsidRPr="00911061">
        <w:rPr>
          <w:rFonts w:ascii="Times New Roman" w:hAnsi="Times New Roman" w:cs="Times New Roman"/>
        </w:rPr>
        <w:t xml:space="preserve">средств:   </w:t>
      </w:r>
      <w:proofErr w:type="gramEnd"/>
      <w:r w:rsidRPr="00911061">
        <w:rPr>
          <w:rFonts w:ascii="Times New Roman" w:hAnsi="Times New Roman" w:cs="Times New Roman"/>
        </w:rPr>
        <w:t xml:space="preserve">                  Получатель субсидии: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МКУ "Служба эксплуатации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городского хозяйства"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677000, г. Якутск, ул. Орджоникидзе, 3/2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ИНН 143 510 30 42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ГРКЦ НБ РС(Я) банка России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л/</w:t>
      </w:r>
      <w:proofErr w:type="spellStart"/>
      <w:r w:rsidRPr="00911061">
        <w:rPr>
          <w:rFonts w:ascii="Times New Roman" w:hAnsi="Times New Roman" w:cs="Times New Roman"/>
        </w:rPr>
        <w:t>сч</w:t>
      </w:r>
      <w:proofErr w:type="spellEnd"/>
      <w:r w:rsidRPr="00911061">
        <w:rPr>
          <w:rFonts w:ascii="Times New Roman" w:hAnsi="Times New Roman" w:cs="Times New Roman"/>
        </w:rPr>
        <w:t xml:space="preserve"> 402 048 108 000 000 00 468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БИК 049 805 001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Тел/факс 421382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(__________) ___________/___________/    (__________) __________/_________/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должность                                </w:t>
      </w:r>
      <w:proofErr w:type="spellStart"/>
      <w:r w:rsidRPr="00911061">
        <w:rPr>
          <w:rFonts w:ascii="Times New Roman" w:hAnsi="Times New Roman" w:cs="Times New Roman"/>
        </w:rPr>
        <w:t>должность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Приложение N 1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97"/>
      <w:bookmarkEnd w:id="7"/>
      <w:r w:rsidRPr="00911061">
        <w:rPr>
          <w:rFonts w:ascii="Times New Roman" w:hAnsi="Times New Roman" w:cs="Times New Roman"/>
          <w:sz w:val="20"/>
        </w:rPr>
        <w:t>Производственный план работы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Приложение N 2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424"/>
      <w:bookmarkEnd w:id="8"/>
      <w:r w:rsidRPr="00911061">
        <w:rPr>
          <w:rFonts w:ascii="Times New Roman" w:hAnsi="Times New Roman" w:cs="Times New Roman"/>
          <w:sz w:val="20"/>
        </w:rPr>
        <w:t>Расчет расходов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выполнение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tbl>
      <w:tblPr>
        <w:tblpPr w:leftFromText="180" w:rightFromText="180" w:vertAnchor="text" w:horzAnchor="margin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2"/>
        <w:gridCol w:w="1559"/>
        <w:gridCol w:w="1701"/>
        <w:gridCol w:w="1418"/>
        <w:gridCol w:w="1276"/>
      </w:tblGrid>
      <w:tr w:rsidR="00A02040" w:rsidRPr="00911061" w:rsidTr="00787115">
        <w:tc>
          <w:tcPr>
            <w:tcW w:w="567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972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на ед. изм.</w:t>
            </w:r>
          </w:p>
        </w:tc>
        <w:tc>
          <w:tcPr>
            <w:tcW w:w="1418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общая</w:t>
            </w: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tabs>
          <w:tab w:val="left" w:pos="2955"/>
        </w:tabs>
        <w:rPr>
          <w:sz w:val="20"/>
          <w:szCs w:val="20"/>
        </w:rPr>
        <w:sectPr w:rsidR="00A02040" w:rsidRPr="00911061">
          <w:pgSz w:w="11905" w:h="16838"/>
          <w:pgMar w:top="1134" w:right="850" w:bottom="1134" w:left="1701" w:header="0" w:footer="0" w:gutter="0"/>
          <w:cols w:space="720"/>
        </w:sectPr>
      </w:pPr>
      <w:r>
        <w:rPr>
          <w:sz w:val="20"/>
          <w:szCs w:val="20"/>
        </w:rPr>
        <w:tab/>
      </w: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bookmarkStart w:id="9" w:name="P507"/>
      <w:bookmarkEnd w:id="9"/>
      <w:r w:rsidRPr="00911061">
        <w:rPr>
          <w:rFonts w:ascii="Times New Roman" w:hAnsi="Times New Roman" w:cs="Times New Roman"/>
          <w:sz w:val="20"/>
        </w:rPr>
        <w:t>Приложение N 3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Отчет за месяц 201____ г.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NN   Дата        Наименование         Количество    Причина        Сроки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</w:t>
      </w:r>
      <w:proofErr w:type="gramStart"/>
      <w:r w:rsidRPr="00911061">
        <w:rPr>
          <w:rFonts w:ascii="Times New Roman" w:hAnsi="Times New Roman" w:cs="Times New Roman"/>
        </w:rPr>
        <w:t>поступления  объекта</w:t>
      </w:r>
      <w:proofErr w:type="gramEnd"/>
      <w:r w:rsidRPr="00911061">
        <w:rPr>
          <w:rFonts w:ascii="Times New Roman" w:hAnsi="Times New Roman" w:cs="Times New Roman"/>
        </w:rPr>
        <w:t>, неполадки  неработающих  неисправности  выполнения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заявки       и неисправности      объектов     и неполадки     заявки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(количество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    дней)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АКТ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осмотра и технического состояния объектов бесхозяйных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в </w:t>
      </w:r>
      <w:proofErr w:type="gramStart"/>
      <w:r w:rsidRPr="00911061">
        <w:rPr>
          <w:rFonts w:ascii="Times New Roman" w:hAnsi="Times New Roman" w:cs="Times New Roman"/>
        </w:rPr>
        <w:t>составе:  _</w:t>
      </w:r>
      <w:proofErr w:type="gramEnd"/>
      <w:r w:rsidRPr="00911061">
        <w:rPr>
          <w:rFonts w:ascii="Times New Roman" w:hAnsi="Times New Roman" w:cs="Times New Roman"/>
        </w:rPr>
        <w:t>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___________________________________________________________________________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составила  настоящий</w:t>
      </w:r>
      <w:proofErr w:type="gramEnd"/>
      <w:r w:rsidRPr="00911061">
        <w:rPr>
          <w:rFonts w:ascii="Times New Roman" w:hAnsi="Times New Roman" w:cs="Times New Roman"/>
        </w:rPr>
        <w:t xml:space="preserve">  акт  осмотра   и  технического   состояния   объектов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бесхозных  сетей</w:t>
      </w:r>
      <w:proofErr w:type="gramEnd"/>
      <w:r w:rsidRPr="00911061">
        <w:rPr>
          <w:rFonts w:ascii="Times New Roman" w:hAnsi="Times New Roman" w:cs="Times New Roman"/>
        </w:rPr>
        <w:t xml:space="preserve">  </w:t>
      </w:r>
      <w:proofErr w:type="spellStart"/>
      <w:r w:rsidRPr="00911061">
        <w:rPr>
          <w:rFonts w:ascii="Times New Roman" w:hAnsi="Times New Roman" w:cs="Times New Roman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</w:rPr>
        <w:t>,  электроснабжения,   канализации.   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результате осмотра 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(наименование)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установила: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 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предлагает: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Члены комиссии: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"____" __________ 201____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sectPr w:rsidR="00F56D83" w:rsidSect="00F46B6B">
      <w:pgSz w:w="11906" w:h="16838"/>
      <w:pgMar w:top="426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3"/>
    <w:rsid w:val="00006BC2"/>
    <w:rsid w:val="00133941"/>
    <w:rsid w:val="00134A6D"/>
    <w:rsid w:val="00142217"/>
    <w:rsid w:val="001D763A"/>
    <w:rsid w:val="001F65C5"/>
    <w:rsid w:val="002F30E8"/>
    <w:rsid w:val="003469AA"/>
    <w:rsid w:val="00471FAF"/>
    <w:rsid w:val="004936A1"/>
    <w:rsid w:val="005200D4"/>
    <w:rsid w:val="00527D0C"/>
    <w:rsid w:val="007731AB"/>
    <w:rsid w:val="0077485F"/>
    <w:rsid w:val="008D0F0A"/>
    <w:rsid w:val="00A02040"/>
    <w:rsid w:val="00A341B3"/>
    <w:rsid w:val="00B12087"/>
    <w:rsid w:val="00B21EDA"/>
    <w:rsid w:val="00C378D9"/>
    <w:rsid w:val="00CC3E79"/>
    <w:rsid w:val="00F56D83"/>
    <w:rsid w:val="00F677B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AB9A-BF28-45D3-AE75-65A4086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ConsPlusTitle">
    <w:name w:val="ConsPlusTitle"/>
    <w:rsid w:val="00F56D8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0204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A02040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af4">
    <w:name w:val="Знак Знак Знак Знак Знак Знак Знак Знак Знак Знак"/>
    <w:basedOn w:val="a"/>
    <w:rsid w:val="00F67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538441765E51E686ED4CC13BFD793E882C4AA6106DB35BF4A2DE9FE2B70AD4BEEAB8EF218F7E4D8E8996DC982AH0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538441765E51E686ED52CC2D912537822614A2166FBA0AA9FD85C2B5BE0083EBA5B9A16587614C8C9795DA92FC3969F4687858199C83B88C1A6725H7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38441765E51E686ED4CC13BFD793E892B49AF1367EE51FCFBD29DE5B855C3ABA3ECE22188654887C3C598CCA56828BF647A43059D802AH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38441765E51E686ED4CC13BFD793E892B49AF1367EE51FCFBD29DE5B855C3ABA3ECE2218B664487C3C598CCA56828BF647A43059D802A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D99C-8FFD-4B74-9066-B435519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торги</dc:creator>
  <cp:lastModifiedBy>Александр Иванов</cp:lastModifiedBy>
  <cp:revision>2</cp:revision>
  <dcterms:created xsi:type="dcterms:W3CDTF">2020-02-20T01:37:00Z</dcterms:created>
  <dcterms:modified xsi:type="dcterms:W3CDTF">2020-02-20T01:37:00Z</dcterms:modified>
</cp:coreProperties>
</file>