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Layout w:type="fixed"/>
        <w:tblLook w:val="04A0"/>
      </w:tblPr>
      <w:tblGrid>
        <w:gridCol w:w="3772"/>
        <w:gridCol w:w="1650"/>
        <w:gridCol w:w="4129"/>
      </w:tblGrid>
      <w:tr w:rsidR="00B605E8" w:rsidRPr="00B605E8" w:rsidTr="001F580C">
        <w:trPr>
          <w:trHeight w:val="2267"/>
        </w:trPr>
        <w:tc>
          <w:tcPr>
            <w:tcW w:w="3772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«УПРАВА СА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САРСКОГО ОКРУГА» МУНИЦИПАЛЬНОЕ КАЗЕННОЕ УЧРЕЖДЕНИЕ ГОРОДСКОГО ОКРУГА      «ГОРОД ЯКУТСК»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Саха (Якутия),</w:t>
            </w:r>
          </w:p>
          <w:p w:rsidR="00B605E8" w:rsidRPr="00B605E8" w:rsidRDefault="00B605E8" w:rsidP="00B605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8, г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677008, г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Якутск, ул. Винокурова,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тел./факс: 40-23-66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50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1371600"/>
                  <wp:effectExtent l="0" t="0" r="9525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«ДЬОКУУСКАЙ КУОРАТ» КУОРАТ УОКУРУГУН «САЙСАРДАА5Ы УОКУРУК УПРАВАТА» МУНИЦИПАЛЬНАЙ ХАА</w:t>
            </w:r>
            <w:proofErr w:type="gramStart"/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ЫНА ТЭРИЛТЭТЭ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Республиката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677008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Дьокуускай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к., Винокурова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уул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40-23-66 т</w:t>
            </w:r>
            <w:r w:rsidRPr="00B605E8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θ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л./факса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электроннай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аадыры</w:t>
            </w:r>
            <w:proofErr w:type="gram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okrugsaisar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605E8" w:rsidRPr="00B605E8" w:rsidTr="001F580C">
        <w:trPr>
          <w:trHeight w:val="451"/>
        </w:trPr>
        <w:tc>
          <w:tcPr>
            <w:tcW w:w="9551" w:type="dxa"/>
            <w:gridSpan w:val="3"/>
            <w:tcBorders>
              <w:bottom w:val="single" w:sz="4" w:space="0" w:color="auto"/>
            </w:tcBorders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ОКПО 76711620    ОГРН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11435003834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ИНН/КПП  1435227665/143501001</w:t>
            </w:r>
          </w:p>
        </w:tc>
      </w:tr>
    </w:tbl>
    <w:p w:rsidR="00B605E8" w:rsidRPr="00B605E8" w:rsidRDefault="007A5756" w:rsidP="00B605E8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24 ноября 2016 года</w:t>
      </w:r>
    </w:p>
    <w:p w:rsidR="00C234BB" w:rsidRPr="00C234BB" w:rsidRDefault="00C234BB" w:rsidP="00C23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№ _____</w:t>
      </w:r>
    </w:p>
    <w:p w:rsidR="00BF5A51" w:rsidRPr="00BF5A51" w:rsidRDefault="00C234BB" w:rsidP="00BF5A5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5A51">
        <w:rPr>
          <w:rFonts w:ascii="Times New Roman" w:hAnsi="Times New Roman" w:cs="Times New Roman"/>
          <w:sz w:val="24"/>
          <w:szCs w:val="24"/>
          <w:lang w:eastAsia="ru-RU"/>
        </w:rPr>
        <w:t>об открытом конкурсе по отбору управляющей организации</w:t>
      </w:r>
      <w:r w:rsidR="00137EF7" w:rsidRPr="00BF5A51">
        <w:rPr>
          <w:rFonts w:ascii="Times New Roman" w:hAnsi="Times New Roman" w:cs="Times New Roman"/>
          <w:sz w:val="24"/>
          <w:szCs w:val="24"/>
          <w:lang w:eastAsia="ru-RU"/>
        </w:rPr>
        <w:t xml:space="preserve"> для управления многоквартирным домом</w:t>
      </w:r>
      <w:r w:rsidR="00BF5A51" w:rsidRPr="00BF5A51">
        <w:rPr>
          <w:rFonts w:ascii="Times New Roman" w:hAnsi="Times New Roman" w:cs="Times New Roman"/>
          <w:sz w:val="24"/>
          <w:szCs w:val="24"/>
          <w:lang w:eastAsia="ru-RU"/>
        </w:rPr>
        <w:t>, расположенным</w:t>
      </w:r>
      <w:r w:rsidRPr="00BF5A51">
        <w:rPr>
          <w:rFonts w:ascii="Times New Roman" w:hAnsi="Times New Roman" w:cs="Times New Roman"/>
          <w:sz w:val="24"/>
          <w:szCs w:val="24"/>
          <w:lang w:eastAsia="ru-RU"/>
        </w:rPr>
        <w:t xml:space="preserve"> на территории </w:t>
      </w:r>
      <w:r w:rsidR="00B605E8" w:rsidRPr="00BF5A51">
        <w:rPr>
          <w:rFonts w:ascii="Times New Roman" w:hAnsi="Times New Roman" w:cs="Times New Roman"/>
          <w:sz w:val="24"/>
          <w:szCs w:val="24"/>
          <w:lang w:eastAsia="ru-RU"/>
        </w:rPr>
        <w:t xml:space="preserve">«Управа Сайсарского округа» муниципального казенного учреждения </w:t>
      </w:r>
      <w:r w:rsidRPr="00BF5A5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C234BB" w:rsidRPr="00BF5A51" w:rsidRDefault="00BF5A51" w:rsidP="00BF5A5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5A51">
        <w:rPr>
          <w:rFonts w:ascii="Times New Roman" w:hAnsi="Times New Roman" w:cs="Times New Roman"/>
          <w:sz w:val="24"/>
          <w:szCs w:val="24"/>
          <w:lang w:eastAsia="ru-RU"/>
        </w:rPr>
        <w:t>по адресу: ул. Лермон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F5A51">
        <w:rPr>
          <w:rFonts w:ascii="Times New Roman" w:hAnsi="Times New Roman" w:cs="Times New Roman"/>
          <w:sz w:val="24"/>
          <w:szCs w:val="24"/>
          <w:lang w:eastAsia="ru-RU"/>
        </w:rPr>
        <w:t>ова, 122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7A5756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952FF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952F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37EF7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Абзац 1, подпункта 1, части 3, раздела 1 (Общие положения) 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56" w:rsidRPr="007A5756" w:rsidRDefault="00B605E8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 40-2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почты: </w:t>
            </w:r>
            <w:hyperlink r:id="rId5" w:history="1"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№1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</w:t>
            </w:r>
            <w:r w:rsid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17E" w:rsidRPr="007A5756" w:rsidRDefault="00952FF1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в соответствии с 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</w:t>
            </w:r>
            <w:proofErr w:type="gramEnd"/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городского округа «город Якутск»»,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 w:rsidR="00952F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№159п 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</w:t>
            </w:r>
            <w:proofErr w:type="gramEnd"/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коммунальных услуг, предоставляемых управляющей организацией в порядке, установленном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Электроснабжение.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 Горячее водоснабжение.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официального сайта, на котором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документации, по адресу</w:t>
            </w:r>
            <w:proofErr w:type="gramStart"/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Управа Сайсарского округа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«город Якутск», адрес: РС (Я), 677008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№1 (приемная). Для участия в конкурсе заинтересованное лицо подает заявку на участие в конкурсе по форме, предусмотренной приложением N 6 к конкурсной документации. Срок подачи заявок составляет 30 календарных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7A5756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«26» декабря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10.00 часов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A5756" w:rsidRDefault="00B605E8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7A5756" w:rsidRDefault="007A5756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«26» декабря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10.00 часов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A5756" w:rsidRDefault="00B605E8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7A5756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«26» декабря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 с 10.00 часов до 17.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bookmarkStart w:id="0" w:name="_GoBack"/>
            <w:bookmarkEnd w:id="0"/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документации).</w:t>
            </w:r>
          </w:p>
        </w:tc>
      </w:tr>
    </w:tbl>
    <w:p w:rsidR="008B1FE8" w:rsidRDefault="008B1FE8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C16" w:rsidRPr="003B3A77" w:rsidRDefault="008B1FE8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М.В.Сыромятников</w:t>
      </w:r>
    </w:p>
    <w:sectPr w:rsidR="00CB7C16" w:rsidRPr="003B3A77" w:rsidSect="00D86F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D6"/>
    <w:rsid w:val="00030590"/>
    <w:rsid w:val="000846F5"/>
    <w:rsid w:val="0009017E"/>
    <w:rsid w:val="00137EF7"/>
    <w:rsid w:val="002B1F24"/>
    <w:rsid w:val="003821D6"/>
    <w:rsid w:val="003B3A77"/>
    <w:rsid w:val="003B3B83"/>
    <w:rsid w:val="0048116E"/>
    <w:rsid w:val="004C5B76"/>
    <w:rsid w:val="00611888"/>
    <w:rsid w:val="007A5756"/>
    <w:rsid w:val="00845770"/>
    <w:rsid w:val="008A2348"/>
    <w:rsid w:val="008B1FE8"/>
    <w:rsid w:val="00952FF1"/>
    <w:rsid w:val="009929E8"/>
    <w:rsid w:val="00B142C9"/>
    <w:rsid w:val="00B605E8"/>
    <w:rsid w:val="00BF5A51"/>
    <w:rsid w:val="00C234BB"/>
    <w:rsid w:val="00C5168C"/>
    <w:rsid w:val="00D07959"/>
    <w:rsid w:val="00D86FD5"/>
    <w:rsid w:val="00E6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75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A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ugsais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17</cp:revision>
  <cp:lastPrinted>2016-11-16T03:29:00Z</cp:lastPrinted>
  <dcterms:created xsi:type="dcterms:W3CDTF">2015-01-30T06:44:00Z</dcterms:created>
  <dcterms:modified xsi:type="dcterms:W3CDTF">2016-12-30T01:03:00Z</dcterms:modified>
</cp:coreProperties>
</file>