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EA" w:rsidRPr="00B86D2C" w:rsidRDefault="009505EA" w:rsidP="00736664">
      <w:pPr>
        <w:spacing w:line="276" w:lineRule="auto"/>
        <w:contextualSpacing/>
        <w:jc w:val="center"/>
        <w:rPr>
          <w:b/>
        </w:rPr>
      </w:pPr>
      <w:r w:rsidRPr="00B86D2C">
        <w:rPr>
          <w:b/>
          <w:bCs/>
          <w:caps/>
        </w:rPr>
        <w:t xml:space="preserve">протокол </w:t>
      </w:r>
      <w:r w:rsidR="0047596F">
        <w:rPr>
          <w:b/>
          <w:bCs/>
          <w:caps/>
        </w:rPr>
        <w:t>02</w:t>
      </w:r>
      <w:r w:rsidR="00213573" w:rsidRPr="00B86D2C">
        <w:rPr>
          <w:b/>
          <w:bCs/>
          <w:caps/>
        </w:rPr>
        <w:t>-ЗТ-</w:t>
      </w:r>
      <w:r w:rsidR="00B86D2C" w:rsidRPr="00B86D2C">
        <w:rPr>
          <w:b/>
          <w:bCs/>
          <w:caps/>
        </w:rPr>
        <w:t>20</w:t>
      </w:r>
    </w:p>
    <w:p w:rsidR="009505EA" w:rsidRPr="00B86D2C" w:rsidRDefault="008C5FCD" w:rsidP="0026543A">
      <w:pPr>
        <w:tabs>
          <w:tab w:val="left" w:pos="9639"/>
        </w:tabs>
        <w:spacing w:line="276" w:lineRule="auto"/>
        <w:ind w:right="-2"/>
        <w:contextualSpacing/>
        <w:jc w:val="center"/>
        <w:rPr>
          <w:b/>
        </w:rPr>
      </w:pPr>
      <w:proofErr w:type="gramStart"/>
      <w:r w:rsidRPr="00B86D2C">
        <w:rPr>
          <w:b/>
        </w:rPr>
        <w:t>рассмотрения</w:t>
      </w:r>
      <w:proofErr w:type="gramEnd"/>
      <w:r w:rsidRPr="00B86D2C">
        <w:rPr>
          <w:b/>
        </w:rPr>
        <w:t xml:space="preserve"> </w:t>
      </w:r>
      <w:r w:rsidR="009505EA" w:rsidRPr="00B86D2C">
        <w:rPr>
          <w:b/>
        </w:rPr>
        <w:t>заявок</w:t>
      </w:r>
      <w:r w:rsidR="00B86D2C" w:rsidRPr="00B86D2C">
        <w:rPr>
          <w:b/>
        </w:rPr>
        <w:t xml:space="preserve"> </w:t>
      </w:r>
      <w:r w:rsidRPr="00B86D2C">
        <w:rPr>
          <w:b/>
        </w:rPr>
        <w:t>на участие в открытом аукционе</w:t>
      </w:r>
      <w:r w:rsidR="00B86D2C" w:rsidRPr="00B86D2C">
        <w:rPr>
          <w:b/>
        </w:rPr>
        <w:t xml:space="preserve"> в электронной форме</w:t>
      </w:r>
      <w:r w:rsidRPr="00B86D2C">
        <w:rPr>
          <w:b/>
        </w:rPr>
        <w:t xml:space="preserve"> </w:t>
      </w:r>
      <w:r w:rsidR="009505EA" w:rsidRPr="00B86D2C">
        <w:rPr>
          <w:b/>
        </w:rPr>
        <w:t xml:space="preserve">на </w:t>
      </w:r>
      <w:r w:rsidR="0058168D" w:rsidRPr="00B86D2C">
        <w:rPr>
          <w:b/>
        </w:rPr>
        <w:t xml:space="preserve">право заключения </w:t>
      </w:r>
      <w:r w:rsidR="00B86D2C" w:rsidRPr="00B86D2C">
        <w:rPr>
          <w:b/>
        </w:rPr>
        <w:t xml:space="preserve">договора </w:t>
      </w:r>
      <w:r w:rsidR="0047596F">
        <w:rPr>
          <w:b/>
        </w:rPr>
        <w:t>о развитии</w:t>
      </w:r>
      <w:r w:rsidR="0047596F">
        <w:t xml:space="preserve"> </w:t>
      </w:r>
      <w:r w:rsidR="0047596F">
        <w:rPr>
          <w:b/>
        </w:rPr>
        <w:t>застроенной территории в границах части квартала «69» городского округа «город Якутск»</w:t>
      </w:r>
    </w:p>
    <w:p w:rsidR="009505EA" w:rsidRPr="00B86D2C" w:rsidRDefault="009505EA" w:rsidP="00736664">
      <w:pPr>
        <w:spacing w:line="276" w:lineRule="auto"/>
        <w:contextualSpacing/>
        <w:jc w:val="center"/>
        <w:rPr>
          <w:b/>
        </w:rPr>
      </w:pPr>
    </w:p>
    <w:p w:rsidR="009505EA" w:rsidRPr="00B86D2C" w:rsidRDefault="009505EA" w:rsidP="00736664">
      <w:pPr>
        <w:tabs>
          <w:tab w:val="left" w:pos="7725"/>
        </w:tabs>
        <w:spacing w:line="276" w:lineRule="auto"/>
        <w:contextualSpacing/>
        <w:jc w:val="right"/>
        <w:rPr>
          <w:bCs/>
        </w:rPr>
      </w:pPr>
      <w:r w:rsidRPr="00B86D2C">
        <w:t xml:space="preserve">Дата: </w:t>
      </w:r>
      <w:bookmarkStart w:id="0" w:name="ProtocolDate"/>
      <w:r w:rsidR="00B86D2C" w:rsidRPr="00B86D2C">
        <w:t>2</w:t>
      </w:r>
      <w:r w:rsidR="0047596F">
        <w:t>9</w:t>
      </w:r>
      <w:r w:rsidR="00AE285D" w:rsidRPr="00B86D2C">
        <w:t xml:space="preserve"> </w:t>
      </w:r>
      <w:r w:rsidR="00B86D2C" w:rsidRPr="00B86D2C">
        <w:t>июня</w:t>
      </w:r>
      <w:r w:rsidR="00AE285D" w:rsidRPr="00B86D2C">
        <w:t xml:space="preserve"> 20</w:t>
      </w:r>
      <w:r w:rsidR="00B86D2C" w:rsidRPr="00B86D2C">
        <w:t>20</w:t>
      </w:r>
      <w:r w:rsidR="00AE285D" w:rsidRPr="00B86D2C">
        <w:t xml:space="preserve"> г.</w:t>
      </w:r>
      <w:bookmarkEnd w:id="0"/>
    </w:p>
    <w:p w:rsidR="009505EA" w:rsidRPr="00B86D2C" w:rsidRDefault="00E93EBD" w:rsidP="00736664">
      <w:pPr>
        <w:pStyle w:val="aa"/>
        <w:spacing w:before="0" w:beforeAutospacing="0" w:after="0" w:afterAutospacing="0" w:line="276" w:lineRule="auto"/>
        <w:contextualSpacing/>
        <w:jc w:val="right"/>
        <w:rPr>
          <w:bCs/>
        </w:rPr>
      </w:pPr>
      <w:r w:rsidRPr="00B86D2C">
        <w:rPr>
          <w:bCs/>
        </w:rPr>
        <w:t>Место: 40</w:t>
      </w:r>
      <w:r w:rsidR="0022723A" w:rsidRPr="00B86D2C">
        <w:rPr>
          <w:bCs/>
        </w:rPr>
        <w:t>1</w:t>
      </w:r>
      <w:r w:rsidR="009505EA" w:rsidRPr="00B86D2C">
        <w:rPr>
          <w:bCs/>
        </w:rPr>
        <w:t xml:space="preserve"> </w:t>
      </w:r>
      <w:proofErr w:type="gramStart"/>
      <w:r w:rsidR="009505EA" w:rsidRPr="00B86D2C">
        <w:rPr>
          <w:bCs/>
        </w:rPr>
        <w:t>каб.,</w:t>
      </w:r>
      <w:proofErr w:type="gramEnd"/>
      <w:r w:rsidR="009505EA" w:rsidRPr="00B86D2C">
        <w:rPr>
          <w:bCs/>
        </w:rPr>
        <w:t xml:space="preserve"> Окружная администрация г. Якутска</w:t>
      </w:r>
    </w:p>
    <w:p w:rsidR="009505EA" w:rsidRPr="00B86D2C" w:rsidRDefault="009505EA" w:rsidP="00736664">
      <w:pPr>
        <w:pStyle w:val="aa"/>
        <w:spacing w:before="0" w:beforeAutospacing="0" w:after="0" w:afterAutospacing="0" w:line="276" w:lineRule="auto"/>
        <w:contextualSpacing/>
        <w:jc w:val="right"/>
        <w:rPr>
          <w:bCs/>
        </w:rPr>
      </w:pPr>
    </w:p>
    <w:p w:rsidR="009505EA" w:rsidRPr="00B86D2C" w:rsidRDefault="009505EA" w:rsidP="002C6DFA">
      <w:pPr>
        <w:tabs>
          <w:tab w:val="left" w:pos="7725"/>
        </w:tabs>
        <w:spacing w:line="276" w:lineRule="auto"/>
        <w:ind w:firstLine="567"/>
        <w:contextualSpacing/>
        <w:jc w:val="both"/>
        <w:rPr>
          <w:b/>
        </w:rPr>
      </w:pPr>
      <w:r w:rsidRPr="00B86D2C">
        <w:rPr>
          <w:b/>
        </w:rPr>
        <w:t>Наименование предмета аукциона</w:t>
      </w:r>
      <w:r w:rsidRPr="00B86D2C">
        <w:t>:</w:t>
      </w:r>
      <w:r w:rsidRPr="00B86D2C">
        <w:rPr>
          <w:b/>
        </w:rPr>
        <w:t xml:space="preserve"> </w:t>
      </w:r>
      <w:r w:rsidR="0047596F" w:rsidRPr="0047596F">
        <w:t>Договор о развитии застроенной территории в границах части квартала «69» городского округа «город Якутск»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10207"/>
      </w:tblGrid>
      <w:tr w:rsidR="00E62B1C" w:rsidRPr="00B86D2C" w:rsidTr="00E8084E">
        <w:tc>
          <w:tcPr>
            <w:tcW w:w="10207" w:type="dxa"/>
            <w:shd w:val="clear" w:color="auto" w:fill="auto"/>
          </w:tcPr>
          <w:p w:rsidR="00E62B1C" w:rsidRPr="00B86D2C" w:rsidRDefault="00E62B1C" w:rsidP="002C6DFA">
            <w:pPr>
              <w:suppressAutoHyphens/>
              <w:spacing w:line="276" w:lineRule="auto"/>
              <w:ind w:firstLine="567"/>
              <w:contextualSpacing/>
              <w:jc w:val="both"/>
            </w:pPr>
            <w:r w:rsidRPr="00B86D2C">
              <w:rPr>
                <w:b/>
              </w:rPr>
              <w:t xml:space="preserve">Местоположение, площадь застроенной территории: </w:t>
            </w:r>
            <w:r w:rsidR="0047596F">
              <w:t xml:space="preserve">Территории в границах части квартала «69» городского округа «город Якутск», из земель населенных пунктов, общей площадью 18 400,8293 </w:t>
            </w:r>
            <w:proofErr w:type="spellStart"/>
            <w:r w:rsidR="0047596F">
              <w:t>кв.м</w:t>
            </w:r>
            <w:proofErr w:type="spellEnd"/>
            <w:r w:rsidR="0047596F">
              <w:t>.</w:t>
            </w:r>
          </w:p>
        </w:tc>
      </w:tr>
      <w:tr w:rsidR="00E62B1C" w:rsidRPr="00B86D2C" w:rsidTr="00E8084E">
        <w:tc>
          <w:tcPr>
            <w:tcW w:w="10207" w:type="dxa"/>
            <w:shd w:val="clear" w:color="auto" w:fill="auto"/>
          </w:tcPr>
          <w:p w:rsidR="00E62B1C" w:rsidRPr="00B86D2C" w:rsidRDefault="00E62B1C" w:rsidP="002C6DFA">
            <w:pPr>
              <w:suppressAutoHyphens/>
              <w:ind w:firstLine="567"/>
              <w:jc w:val="both"/>
              <w:rPr>
                <w:b/>
              </w:rPr>
            </w:pPr>
            <w:r w:rsidRPr="00B86D2C">
              <w:rPr>
                <w:b/>
                <w:bCs/>
              </w:rPr>
              <w:t xml:space="preserve">Начальная цена права на заключение договора: </w:t>
            </w:r>
            <w:r w:rsidR="0047596F" w:rsidRPr="0047596F">
              <w:t>5 127 000 (пять миллионов сто двадцать семь тысяч) руб. 00 коп.</w:t>
            </w:r>
          </w:p>
        </w:tc>
      </w:tr>
      <w:tr w:rsidR="00E62B1C" w:rsidRPr="00B86D2C" w:rsidTr="00E8084E">
        <w:tc>
          <w:tcPr>
            <w:tcW w:w="10207" w:type="dxa"/>
            <w:shd w:val="clear" w:color="auto" w:fill="auto"/>
          </w:tcPr>
          <w:p w:rsidR="00E62B1C" w:rsidRPr="00B86D2C" w:rsidRDefault="00E62B1C" w:rsidP="00B86D2C">
            <w:pPr>
              <w:suppressAutoHyphens/>
              <w:spacing w:line="276" w:lineRule="auto"/>
              <w:ind w:firstLine="567"/>
              <w:contextualSpacing/>
              <w:jc w:val="both"/>
              <w:rPr>
                <w:highlight w:val="yellow"/>
              </w:rPr>
            </w:pPr>
            <w:r w:rsidRPr="00B86D2C">
              <w:rPr>
                <w:b/>
              </w:rPr>
              <w:t xml:space="preserve">Градостроительный регламент, установленный для земельных участков в пределах застроенной территории: </w:t>
            </w:r>
            <w:r w:rsidR="0047596F">
              <w:t xml:space="preserve">Договор о развитии застроенной территории в границах части квартала «69» городского округа «город Якутск», общей площадью 18 400,8293 </w:t>
            </w:r>
            <w:proofErr w:type="spellStart"/>
            <w:r w:rsidR="0047596F">
              <w:t>кв.м</w:t>
            </w:r>
            <w:proofErr w:type="spellEnd"/>
            <w:r w:rsidR="0047596F">
              <w:t>. в границах, указанных в Распоряжении Окружной администрации города Якутска № 555р от «22» апреля 2020 г.</w:t>
            </w:r>
          </w:p>
        </w:tc>
      </w:tr>
    </w:tbl>
    <w:p w:rsidR="009505EA" w:rsidRPr="005B1CC1" w:rsidRDefault="009505EA" w:rsidP="002C6DFA">
      <w:pPr>
        <w:tabs>
          <w:tab w:val="left" w:pos="7725"/>
        </w:tabs>
        <w:spacing w:line="276" w:lineRule="auto"/>
        <w:ind w:firstLine="567"/>
        <w:contextualSpacing/>
        <w:jc w:val="both"/>
      </w:pPr>
      <w:r w:rsidRPr="00B86D2C">
        <w:t xml:space="preserve">Извещение о проведении настоящего аукциона было размещено на официальном сайте </w:t>
      </w:r>
      <w:hyperlink r:id="rId5" w:history="1">
        <w:proofErr w:type="gramStart"/>
        <w:r w:rsidRPr="00B86D2C">
          <w:rPr>
            <w:rStyle w:val="a7"/>
            <w:lang w:val="en-US"/>
          </w:rPr>
          <w:t>www</w:t>
        </w:r>
        <w:r w:rsidRPr="00B86D2C">
          <w:rPr>
            <w:rStyle w:val="a7"/>
          </w:rPr>
          <w:t>.</w:t>
        </w:r>
        <w:r w:rsidRPr="00B86D2C">
          <w:rPr>
            <w:rStyle w:val="a7"/>
            <w:lang w:val="en-US"/>
          </w:rPr>
          <w:t>torgi</w:t>
        </w:r>
        <w:r w:rsidRPr="00B86D2C">
          <w:rPr>
            <w:rStyle w:val="a7"/>
          </w:rPr>
          <w:t>.</w:t>
        </w:r>
        <w:r w:rsidRPr="00B86D2C">
          <w:rPr>
            <w:rStyle w:val="a7"/>
            <w:lang w:val="en-US"/>
          </w:rPr>
          <w:t>gov</w:t>
        </w:r>
        <w:r w:rsidRPr="00B86D2C">
          <w:rPr>
            <w:rStyle w:val="a7"/>
          </w:rPr>
          <w:t>.</w:t>
        </w:r>
        <w:r w:rsidRPr="00B86D2C">
          <w:rPr>
            <w:rStyle w:val="a7"/>
            <w:lang w:val="en-US"/>
          </w:rPr>
          <w:t>ru</w:t>
        </w:r>
      </w:hyperlink>
      <w:r w:rsidR="00771D0E" w:rsidRPr="00B86D2C">
        <w:t xml:space="preserve"> </w:t>
      </w:r>
      <w:r w:rsidR="005B1CC1">
        <w:t>,</w:t>
      </w:r>
      <w:proofErr w:type="gramEnd"/>
      <w:r w:rsidR="005B1CC1">
        <w:t xml:space="preserve"> </w:t>
      </w:r>
      <w:hyperlink r:id="rId6" w:history="1">
        <w:r w:rsidR="005B1CC1" w:rsidRPr="00FC70E0">
          <w:rPr>
            <w:rStyle w:val="a7"/>
            <w:lang w:val="en-US"/>
          </w:rPr>
          <w:t>www</w:t>
        </w:r>
        <w:r w:rsidR="005B1CC1" w:rsidRPr="00FC70E0">
          <w:rPr>
            <w:rStyle w:val="a7"/>
          </w:rPr>
          <w:t>.якутск.рф</w:t>
        </w:r>
      </w:hyperlink>
      <w:r w:rsidR="005B1CC1" w:rsidRPr="005B1CC1">
        <w:t xml:space="preserve"> </w:t>
      </w:r>
      <w:r w:rsidRPr="00B86D2C">
        <w:t xml:space="preserve">и </w:t>
      </w:r>
      <w:r w:rsidR="005B1CC1">
        <w:t xml:space="preserve">электронной площадке </w:t>
      </w:r>
      <w:hyperlink r:id="rId7" w:history="1">
        <w:r w:rsidR="005B1CC1" w:rsidRPr="00FC70E0">
          <w:rPr>
            <w:rStyle w:val="a7"/>
            <w:lang w:val="en-US"/>
          </w:rPr>
          <w:t>www</w:t>
        </w:r>
        <w:r w:rsidR="005B1CC1" w:rsidRPr="00FC70E0">
          <w:rPr>
            <w:rStyle w:val="a7"/>
          </w:rPr>
          <w:t>.</w:t>
        </w:r>
        <w:r w:rsidR="005B1CC1" w:rsidRPr="00FC70E0">
          <w:rPr>
            <w:rStyle w:val="a7"/>
            <w:lang w:val="en-US"/>
          </w:rPr>
          <w:t>rts</w:t>
        </w:r>
        <w:r w:rsidR="005B1CC1" w:rsidRPr="00FC70E0">
          <w:rPr>
            <w:rStyle w:val="a7"/>
          </w:rPr>
          <w:t>-</w:t>
        </w:r>
        <w:r w:rsidR="005B1CC1" w:rsidRPr="00FC70E0">
          <w:rPr>
            <w:rStyle w:val="a7"/>
            <w:lang w:val="en-US"/>
          </w:rPr>
          <w:t>tender</w:t>
        </w:r>
        <w:r w:rsidR="005B1CC1" w:rsidRPr="00FC70E0">
          <w:rPr>
            <w:rStyle w:val="a7"/>
          </w:rPr>
          <w:t>.</w:t>
        </w:r>
        <w:proofErr w:type="spellStart"/>
        <w:r w:rsidR="005B1CC1" w:rsidRPr="00FC70E0">
          <w:rPr>
            <w:rStyle w:val="a7"/>
            <w:lang w:val="en-US"/>
          </w:rPr>
          <w:t>ru</w:t>
        </w:r>
        <w:proofErr w:type="spellEnd"/>
      </w:hyperlink>
      <w:r w:rsidR="005B1CC1" w:rsidRPr="005B1CC1">
        <w:t xml:space="preserve"> </w:t>
      </w:r>
      <w:r w:rsidR="005B1CC1">
        <w:t>«2</w:t>
      </w:r>
      <w:r w:rsidR="0047596F">
        <w:t>8</w:t>
      </w:r>
      <w:r w:rsidR="005B1CC1">
        <w:t>» мая 2020 г.</w:t>
      </w:r>
    </w:p>
    <w:p w:rsidR="009505EA" w:rsidRPr="00B86D2C" w:rsidRDefault="009505EA" w:rsidP="002C6DFA">
      <w:pPr>
        <w:spacing w:line="276" w:lineRule="auto"/>
        <w:ind w:firstLine="567"/>
        <w:contextualSpacing/>
        <w:jc w:val="both"/>
      </w:pPr>
      <w:r w:rsidRPr="00B86D2C">
        <w:t xml:space="preserve">Прием заявок на участие в открытом аукционе начался </w:t>
      </w:r>
      <w:r w:rsidR="00142F78" w:rsidRPr="00B86D2C">
        <w:t>с</w:t>
      </w:r>
      <w:r w:rsidR="005B1CC1">
        <w:t xml:space="preserve"> 9:00 часов (время местное)</w:t>
      </w:r>
      <w:r w:rsidR="00142F78" w:rsidRPr="00B86D2C">
        <w:rPr>
          <w:color w:val="000000"/>
        </w:rPr>
        <w:t xml:space="preserve"> «</w:t>
      </w:r>
      <w:r w:rsidR="005B1CC1">
        <w:rPr>
          <w:color w:val="000000"/>
        </w:rPr>
        <w:t>2</w:t>
      </w:r>
      <w:r w:rsidR="0047596F">
        <w:rPr>
          <w:color w:val="000000"/>
        </w:rPr>
        <w:t>9</w:t>
      </w:r>
      <w:r w:rsidR="00142F78" w:rsidRPr="00B86D2C">
        <w:rPr>
          <w:color w:val="000000"/>
        </w:rPr>
        <w:t>»</w:t>
      </w:r>
      <w:r w:rsidR="00771D0E" w:rsidRPr="00B86D2C">
        <w:rPr>
          <w:color w:val="000000"/>
        </w:rPr>
        <w:t xml:space="preserve"> </w:t>
      </w:r>
      <w:r w:rsidR="005B1CC1">
        <w:rPr>
          <w:color w:val="000000"/>
        </w:rPr>
        <w:t>мая 2020</w:t>
      </w:r>
      <w:r w:rsidR="00142F78" w:rsidRPr="00B86D2C">
        <w:rPr>
          <w:color w:val="000000"/>
        </w:rPr>
        <w:t xml:space="preserve"> г. по «</w:t>
      </w:r>
      <w:r w:rsidR="0047596F">
        <w:rPr>
          <w:color w:val="000000"/>
        </w:rPr>
        <w:t>26</w:t>
      </w:r>
      <w:r w:rsidR="00142F78" w:rsidRPr="00B86D2C">
        <w:rPr>
          <w:color w:val="000000"/>
        </w:rPr>
        <w:t xml:space="preserve">» </w:t>
      </w:r>
      <w:r w:rsidR="005B1CC1">
        <w:rPr>
          <w:color w:val="000000"/>
        </w:rPr>
        <w:t>июня</w:t>
      </w:r>
      <w:r w:rsidR="00142F78" w:rsidRPr="00B86D2C">
        <w:rPr>
          <w:color w:val="000000"/>
        </w:rPr>
        <w:t xml:space="preserve"> 20</w:t>
      </w:r>
      <w:r w:rsidR="005B1CC1">
        <w:rPr>
          <w:color w:val="000000"/>
        </w:rPr>
        <w:t>20</w:t>
      </w:r>
      <w:r w:rsidR="00142F78" w:rsidRPr="00B86D2C">
        <w:rPr>
          <w:color w:val="000000"/>
        </w:rPr>
        <w:t xml:space="preserve"> года </w:t>
      </w:r>
      <w:r w:rsidR="0022723A" w:rsidRPr="00B86D2C">
        <w:rPr>
          <w:color w:val="000000"/>
        </w:rPr>
        <w:t xml:space="preserve">до </w:t>
      </w:r>
      <w:r w:rsidR="005B1CC1">
        <w:rPr>
          <w:color w:val="000000"/>
        </w:rPr>
        <w:t>16</w:t>
      </w:r>
      <w:r w:rsidR="0022723A" w:rsidRPr="00B86D2C">
        <w:rPr>
          <w:color w:val="000000"/>
        </w:rPr>
        <w:t>-00</w:t>
      </w:r>
      <w:r w:rsidR="00142F78" w:rsidRPr="00B86D2C">
        <w:rPr>
          <w:color w:val="000000"/>
        </w:rPr>
        <w:t xml:space="preserve"> </w:t>
      </w:r>
      <w:r w:rsidR="00945826">
        <w:rPr>
          <w:color w:val="000000"/>
        </w:rPr>
        <w:t xml:space="preserve">часов </w:t>
      </w:r>
      <w:r w:rsidR="005B1CC1">
        <w:rPr>
          <w:color w:val="000000"/>
        </w:rPr>
        <w:t xml:space="preserve">(время местное) </w:t>
      </w:r>
      <w:r w:rsidR="005B1CC1" w:rsidRPr="009A6AD8">
        <w:t>осуществля</w:t>
      </w:r>
      <w:r w:rsidR="005B1CC1">
        <w:t>л</w:t>
      </w:r>
      <w:r w:rsidR="005B1CC1" w:rsidRPr="009A6AD8">
        <w:t xml:space="preserve">ся оператором электронной площадки по адресу </w:t>
      </w:r>
      <w:hyperlink r:id="rId8" w:history="1">
        <w:r w:rsidR="005B1CC1" w:rsidRPr="009A6AD8">
          <w:rPr>
            <w:rStyle w:val="a7"/>
            <w:lang w:val="en-US"/>
          </w:rPr>
          <w:t>www</w:t>
        </w:r>
        <w:r w:rsidR="005B1CC1" w:rsidRPr="009A6AD8">
          <w:rPr>
            <w:rStyle w:val="a7"/>
          </w:rPr>
          <w:t>.rts-tender.ru</w:t>
        </w:r>
      </w:hyperlink>
      <w:r w:rsidR="005B1CC1" w:rsidRPr="009A6AD8">
        <w:t xml:space="preserve"> </w:t>
      </w:r>
      <w:r w:rsidR="005B1CC1">
        <w:t xml:space="preserve">в </w:t>
      </w:r>
      <w:r w:rsidR="005B1CC1" w:rsidRPr="009A6AD8">
        <w:t>Раздел</w:t>
      </w:r>
      <w:r w:rsidR="005B1CC1">
        <w:t>е</w:t>
      </w:r>
      <w:r w:rsidR="005B1CC1" w:rsidRPr="009A6AD8">
        <w:t xml:space="preserve"> «Имуществ</w:t>
      </w:r>
      <w:r w:rsidR="005B1CC1">
        <w:t>о</w:t>
      </w:r>
      <w:r w:rsidR="005B1CC1" w:rsidRPr="009A6AD8">
        <w:t>»</w:t>
      </w:r>
    </w:p>
    <w:p w:rsidR="009505EA" w:rsidRPr="00B86D2C" w:rsidRDefault="009505EA" w:rsidP="002C6DFA">
      <w:pPr>
        <w:spacing w:line="276" w:lineRule="auto"/>
        <w:ind w:firstLine="567"/>
        <w:contextualSpacing/>
        <w:jc w:val="both"/>
      </w:pPr>
    </w:p>
    <w:p w:rsidR="009505EA" w:rsidRDefault="009505EA" w:rsidP="002C6DFA">
      <w:pPr>
        <w:pStyle w:val="ac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6D2C">
        <w:rPr>
          <w:rFonts w:ascii="Times New Roman" w:hAnsi="Times New Roman"/>
          <w:sz w:val="24"/>
          <w:szCs w:val="24"/>
        </w:rPr>
        <w:t>На процедуре рассмотрения заявок присутствовали</w:t>
      </w:r>
      <w:r w:rsidR="004A06B6" w:rsidRPr="00B86D2C">
        <w:rPr>
          <w:rFonts w:ascii="Times New Roman" w:hAnsi="Times New Roman"/>
          <w:sz w:val="24"/>
          <w:szCs w:val="24"/>
        </w:rPr>
        <w:t xml:space="preserve"> (отсутствовали)</w:t>
      </w:r>
      <w:r w:rsidRPr="00B86D2C">
        <w:rPr>
          <w:rFonts w:ascii="Times New Roman" w:hAnsi="Times New Roman"/>
          <w:sz w:val="24"/>
          <w:szCs w:val="24"/>
        </w:rPr>
        <w:t xml:space="preserve"> следующие члены</w:t>
      </w:r>
      <w:r w:rsidR="00837F48" w:rsidRPr="00B86D2C">
        <w:rPr>
          <w:rFonts w:ascii="Times New Roman" w:hAnsi="Times New Roman"/>
          <w:sz w:val="24"/>
          <w:szCs w:val="24"/>
        </w:rPr>
        <w:t xml:space="preserve"> </w:t>
      </w:r>
      <w:r w:rsidRPr="00B86D2C">
        <w:rPr>
          <w:rFonts w:ascii="Times New Roman" w:hAnsi="Times New Roman"/>
          <w:sz w:val="24"/>
          <w:szCs w:val="24"/>
        </w:rPr>
        <w:t>комиссии:</w:t>
      </w:r>
    </w:p>
    <w:tbl>
      <w:tblPr>
        <w:tblW w:w="92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294"/>
        <w:gridCol w:w="2694"/>
        <w:gridCol w:w="3260"/>
      </w:tblGrid>
      <w:tr w:rsidR="005B1CC1" w:rsidRPr="00EB70A8" w:rsidTr="00A04F3B">
        <w:trPr>
          <w:trHeight w:val="20"/>
        </w:trPr>
        <w:tc>
          <w:tcPr>
            <w:tcW w:w="3294" w:type="dxa"/>
          </w:tcPr>
          <w:p w:rsidR="005B1CC1" w:rsidRPr="00EB70A8" w:rsidRDefault="005B1CC1" w:rsidP="00A04F3B">
            <w:pPr>
              <w:spacing w:line="276" w:lineRule="auto"/>
              <w:contextualSpacing/>
              <w:rPr>
                <w:bCs/>
              </w:rPr>
            </w:pPr>
            <w:r w:rsidRPr="00EB70A8">
              <w:rPr>
                <w:bCs/>
              </w:rPr>
              <w:t>Председатель комиссии</w:t>
            </w:r>
          </w:p>
        </w:tc>
        <w:tc>
          <w:tcPr>
            <w:tcW w:w="26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 xml:space="preserve">С.Д. Антонова </w:t>
            </w:r>
          </w:p>
        </w:tc>
        <w:tc>
          <w:tcPr>
            <w:tcW w:w="3260" w:type="dxa"/>
            <w:vAlign w:val="center"/>
          </w:tcPr>
          <w:p w:rsidR="005B1CC1" w:rsidRPr="00EB70A8" w:rsidRDefault="005B1CC1" w:rsidP="00A04F3B">
            <w:pPr>
              <w:suppressAutoHyphens/>
              <w:spacing w:line="276" w:lineRule="auto"/>
              <w:contextualSpacing/>
              <w:rPr>
                <w:bCs/>
              </w:rPr>
            </w:pPr>
            <w:r w:rsidRPr="00EB70A8">
              <w:t>Присутствует</w:t>
            </w:r>
          </w:p>
        </w:tc>
      </w:tr>
      <w:tr w:rsidR="005B1CC1" w:rsidRPr="00EB70A8" w:rsidTr="00A04F3B">
        <w:trPr>
          <w:trHeight w:val="20"/>
        </w:trPr>
        <w:tc>
          <w:tcPr>
            <w:tcW w:w="3294" w:type="dxa"/>
          </w:tcPr>
          <w:p w:rsidR="005B1CC1" w:rsidRPr="00EB70A8" w:rsidRDefault="005B1CC1" w:rsidP="00A04F3B">
            <w:pPr>
              <w:spacing w:line="276" w:lineRule="auto"/>
              <w:contextualSpacing/>
              <w:rPr>
                <w:bCs/>
              </w:rPr>
            </w:pPr>
            <w:r w:rsidRPr="00EB70A8">
              <w:rPr>
                <w:bCs/>
              </w:rPr>
              <w:t xml:space="preserve">Зам. Председателя            </w:t>
            </w:r>
          </w:p>
        </w:tc>
        <w:tc>
          <w:tcPr>
            <w:tcW w:w="26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 xml:space="preserve"> И.П. Попов</w:t>
            </w:r>
          </w:p>
        </w:tc>
        <w:tc>
          <w:tcPr>
            <w:tcW w:w="3260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Отсутствует</w:t>
            </w:r>
          </w:p>
        </w:tc>
      </w:tr>
      <w:tr w:rsidR="005B1CC1" w:rsidRPr="00EB70A8" w:rsidTr="00A04F3B">
        <w:trPr>
          <w:trHeight w:val="20"/>
        </w:trPr>
        <w:tc>
          <w:tcPr>
            <w:tcW w:w="32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rPr>
                <w:bCs/>
              </w:rPr>
              <w:t>Член комиссии</w:t>
            </w:r>
          </w:p>
        </w:tc>
        <w:tc>
          <w:tcPr>
            <w:tcW w:w="26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 xml:space="preserve">Я.Д. Осипова </w:t>
            </w:r>
          </w:p>
        </w:tc>
        <w:tc>
          <w:tcPr>
            <w:tcW w:w="3260" w:type="dxa"/>
          </w:tcPr>
          <w:p w:rsidR="005B1CC1" w:rsidRPr="00EB70A8" w:rsidRDefault="00EA4777" w:rsidP="00A04F3B">
            <w:pPr>
              <w:spacing w:line="276" w:lineRule="auto"/>
              <w:contextualSpacing/>
            </w:pPr>
            <w:r w:rsidRPr="00EB70A8">
              <w:t>Отсутствует</w:t>
            </w:r>
          </w:p>
        </w:tc>
      </w:tr>
      <w:tr w:rsidR="005B1CC1" w:rsidRPr="00EB70A8" w:rsidTr="00A04F3B">
        <w:trPr>
          <w:trHeight w:val="20"/>
        </w:trPr>
        <w:tc>
          <w:tcPr>
            <w:tcW w:w="32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rPr>
                <w:bCs/>
              </w:rPr>
              <w:t>Член комиссии</w:t>
            </w:r>
          </w:p>
        </w:tc>
        <w:tc>
          <w:tcPr>
            <w:tcW w:w="26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 xml:space="preserve">П.П. Максимов </w:t>
            </w:r>
          </w:p>
        </w:tc>
        <w:tc>
          <w:tcPr>
            <w:tcW w:w="3260" w:type="dxa"/>
          </w:tcPr>
          <w:p w:rsidR="005B1CC1" w:rsidRPr="00EB70A8" w:rsidRDefault="00EA4777" w:rsidP="00A04F3B">
            <w:pPr>
              <w:spacing w:line="276" w:lineRule="auto"/>
              <w:contextualSpacing/>
            </w:pPr>
            <w:r w:rsidRPr="00EB70A8">
              <w:t>Присутствует</w:t>
            </w:r>
          </w:p>
        </w:tc>
      </w:tr>
      <w:tr w:rsidR="005B1CC1" w:rsidRPr="00EB70A8" w:rsidTr="00A04F3B">
        <w:trPr>
          <w:trHeight w:val="20"/>
        </w:trPr>
        <w:tc>
          <w:tcPr>
            <w:tcW w:w="32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Член комиссии</w:t>
            </w:r>
          </w:p>
        </w:tc>
        <w:tc>
          <w:tcPr>
            <w:tcW w:w="26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В.В. Бурнашев</w:t>
            </w:r>
          </w:p>
        </w:tc>
        <w:tc>
          <w:tcPr>
            <w:tcW w:w="3260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Присутствует</w:t>
            </w:r>
          </w:p>
        </w:tc>
      </w:tr>
      <w:tr w:rsidR="005B1CC1" w:rsidRPr="00EB70A8" w:rsidTr="00A04F3B">
        <w:trPr>
          <w:trHeight w:val="20"/>
        </w:trPr>
        <w:tc>
          <w:tcPr>
            <w:tcW w:w="32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rPr>
                <w:bCs/>
              </w:rPr>
              <w:t>Член комиссии</w:t>
            </w:r>
          </w:p>
        </w:tc>
        <w:tc>
          <w:tcPr>
            <w:tcW w:w="26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М.В. Поликарпов</w:t>
            </w:r>
          </w:p>
        </w:tc>
        <w:tc>
          <w:tcPr>
            <w:tcW w:w="3260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Отсутствует</w:t>
            </w:r>
          </w:p>
        </w:tc>
      </w:tr>
      <w:tr w:rsidR="005B1CC1" w:rsidRPr="00EB70A8" w:rsidTr="00A04F3B">
        <w:trPr>
          <w:trHeight w:val="68"/>
        </w:trPr>
        <w:tc>
          <w:tcPr>
            <w:tcW w:w="3294" w:type="dxa"/>
          </w:tcPr>
          <w:p w:rsidR="005B1CC1" w:rsidRPr="00EB70A8" w:rsidRDefault="005B1CC1" w:rsidP="00A04F3B">
            <w:pPr>
              <w:spacing w:line="276" w:lineRule="auto"/>
              <w:contextualSpacing/>
              <w:rPr>
                <w:bCs/>
              </w:rPr>
            </w:pPr>
            <w:r w:rsidRPr="00EB70A8">
              <w:rPr>
                <w:bCs/>
              </w:rPr>
              <w:t>Секретарь комиссии</w:t>
            </w:r>
          </w:p>
        </w:tc>
        <w:tc>
          <w:tcPr>
            <w:tcW w:w="26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Э.Ш. Голышева</w:t>
            </w:r>
          </w:p>
        </w:tc>
        <w:tc>
          <w:tcPr>
            <w:tcW w:w="3260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Присутствует</w:t>
            </w:r>
          </w:p>
        </w:tc>
      </w:tr>
    </w:tbl>
    <w:p w:rsidR="002B1C25" w:rsidRDefault="002B1C25" w:rsidP="002B1C25">
      <w:pPr>
        <w:spacing w:line="276" w:lineRule="auto"/>
        <w:ind w:firstLine="567"/>
        <w:jc w:val="both"/>
        <w:rPr>
          <w:rStyle w:val="a7"/>
          <w:rFonts w:eastAsia="Arial Unicode MS"/>
          <w:color w:val="000000"/>
          <w:spacing w:val="3"/>
          <w:kern w:val="2"/>
          <w:u w:val="none"/>
        </w:rPr>
      </w:pPr>
      <w:r w:rsidRPr="002B1C25">
        <w:rPr>
          <w:rStyle w:val="a7"/>
          <w:rFonts w:eastAsia="Arial Unicode MS"/>
          <w:color w:val="000000"/>
          <w:spacing w:val="3"/>
          <w:kern w:val="2"/>
          <w:u w:val="none"/>
        </w:rPr>
        <w:tab/>
      </w:r>
    </w:p>
    <w:p w:rsidR="00F5133B" w:rsidRPr="00F5133B" w:rsidRDefault="00F5133B" w:rsidP="00F5133B">
      <w:pPr>
        <w:tabs>
          <w:tab w:val="left" w:pos="284"/>
          <w:tab w:val="num" w:pos="1353"/>
        </w:tabs>
        <w:spacing w:line="276" w:lineRule="auto"/>
        <w:ind w:firstLine="567"/>
        <w:jc w:val="both"/>
        <w:rPr>
          <w:bCs/>
        </w:rPr>
      </w:pPr>
      <w:r w:rsidRPr="00F5133B">
        <w:rPr>
          <w:rStyle w:val="a7"/>
          <w:rFonts w:eastAsia="Arial Unicode MS"/>
          <w:color w:val="000000"/>
          <w:spacing w:val="3"/>
          <w:kern w:val="2"/>
          <w:u w:val="none"/>
        </w:rPr>
        <w:t>До окончания срока подачи заявок на участие в открытом аукционе поступила 1 (одна) заявка.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59"/>
        <w:gridCol w:w="2127"/>
        <w:gridCol w:w="2836"/>
      </w:tblGrid>
      <w:tr w:rsidR="00F5133B" w:rsidTr="004D47E1">
        <w:trPr>
          <w:trHeight w:val="4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Рег. № заявки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ind w:firstLine="34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Наименование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подачи заявки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Сведения о внесении задатка</w:t>
            </w:r>
          </w:p>
        </w:tc>
      </w:tr>
      <w:tr w:rsidR="00F5133B" w:rsidTr="0047596F">
        <w:trPr>
          <w:trHeight w:val="4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3B" w:rsidRDefault="0047596F">
            <w:pPr>
              <w:spacing w:line="276" w:lineRule="auto"/>
              <w:jc w:val="center"/>
              <w:rPr>
                <w:bCs/>
              </w:rPr>
            </w:pPr>
            <w:r w:rsidRPr="0047596F">
              <w:rPr>
                <w:bCs/>
              </w:rPr>
              <w:t>48606/65800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44" w:rsidRDefault="0047596F" w:rsidP="00F5133B">
            <w:pPr>
              <w:spacing w:line="276" w:lineRule="auto"/>
              <w:jc w:val="both"/>
              <w:rPr>
                <w:color w:val="000000"/>
              </w:rPr>
            </w:pPr>
            <w:r w:rsidRPr="0047596F">
              <w:rPr>
                <w:color w:val="000000"/>
              </w:rPr>
              <w:t>Общество с ограниченной ответственностью Специализированный Застройщик "ГОЛДЛАЙН"</w:t>
            </w:r>
          </w:p>
          <w:p w:rsidR="0047596F" w:rsidRDefault="0047596F" w:rsidP="00F5133B">
            <w:pPr>
              <w:spacing w:line="276" w:lineRule="auto"/>
              <w:jc w:val="both"/>
              <w:rPr>
                <w:color w:val="000000"/>
              </w:rPr>
            </w:pPr>
            <w:r w:rsidRPr="0047596F">
              <w:rPr>
                <w:color w:val="000000"/>
              </w:rPr>
              <w:t>ИНН</w:t>
            </w:r>
            <w:r w:rsidR="00D26E3F">
              <w:rPr>
                <w:color w:val="000000"/>
              </w:rPr>
              <w:t xml:space="preserve"> </w:t>
            </w:r>
            <w:r w:rsidRPr="0047596F">
              <w:rPr>
                <w:color w:val="000000"/>
              </w:rPr>
              <w:t>1435168723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3B" w:rsidRDefault="0047596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23.06.2020 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3B" w:rsidRDefault="0047596F">
            <w:pPr>
              <w:spacing w:line="276" w:lineRule="auto"/>
              <w:jc w:val="center"/>
            </w:pPr>
            <w:r>
              <w:t>Платежное поручение №433 от 22.06.2020 г.</w:t>
            </w:r>
          </w:p>
        </w:tc>
      </w:tr>
    </w:tbl>
    <w:p w:rsidR="00F5133B" w:rsidRDefault="00F5133B" w:rsidP="002B1C25">
      <w:pPr>
        <w:spacing w:line="276" w:lineRule="auto"/>
        <w:ind w:firstLine="567"/>
        <w:jc w:val="both"/>
        <w:rPr>
          <w:rStyle w:val="a7"/>
          <w:rFonts w:eastAsia="Arial Unicode MS"/>
          <w:color w:val="000000"/>
          <w:spacing w:val="3"/>
          <w:kern w:val="2"/>
          <w:u w:val="none"/>
        </w:rPr>
      </w:pPr>
    </w:p>
    <w:p w:rsidR="00F5133B" w:rsidRDefault="00F5133B" w:rsidP="00F5133B">
      <w:pPr>
        <w:tabs>
          <w:tab w:val="left" w:pos="7725"/>
        </w:tabs>
        <w:spacing w:line="276" w:lineRule="auto"/>
        <w:ind w:firstLine="567"/>
        <w:jc w:val="both"/>
      </w:pPr>
      <w:r>
        <w:lastRenderedPageBreak/>
        <w:t xml:space="preserve">Рассмотрев заявку </w:t>
      </w:r>
      <w:r>
        <w:rPr>
          <w:color w:val="000000"/>
        </w:rPr>
        <w:t>ООО «</w:t>
      </w:r>
      <w:r w:rsidR="00D26E3F" w:rsidRPr="0047596F">
        <w:rPr>
          <w:color w:val="000000"/>
        </w:rPr>
        <w:t>ГОЛДЛАЙН</w:t>
      </w:r>
      <w:r>
        <w:rPr>
          <w:color w:val="000000"/>
        </w:rPr>
        <w:t xml:space="preserve">» на участие </w:t>
      </w:r>
      <w:r>
        <w:t xml:space="preserve">в открытом аукционе в электронной форме на право заключения договора о развитии застроенной территории в границах части </w:t>
      </w:r>
      <w:r w:rsidR="00D26E3F" w:rsidRPr="0047596F">
        <w:t>квартала «69» городского округа «город Якутск»</w:t>
      </w:r>
      <w:r>
        <w:t>, Единая комиссия установила:</w:t>
      </w:r>
    </w:p>
    <w:p w:rsidR="00F5133B" w:rsidRDefault="00F5133B" w:rsidP="00F5133B">
      <w:pPr>
        <w:tabs>
          <w:tab w:val="left" w:pos="284"/>
          <w:tab w:val="num" w:pos="1353"/>
        </w:tabs>
        <w:spacing w:line="276" w:lineRule="auto"/>
        <w:ind w:firstLine="567"/>
        <w:jc w:val="both"/>
      </w:pPr>
    </w:p>
    <w:tbl>
      <w:tblPr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1"/>
        <w:gridCol w:w="5106"/>
      </w:tblGrid>
      <w:tr w:rsidR="00F5133B" w:rsidTr="00D26E3F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Рег. № заявки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ind w:firstLine="34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Наименование заявителя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Единой комиссии</w:t>
            </w:r>
          </w:p>
        </w:tc>
      </w:tr>
      <w:tr w:rsidR="00D26E3F" w:rsidTr="00D26E3F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3F" w:rsidRDefault="00D26E3F" w:rsidP="00D26E3F">
            <w:pPr>
              <w:spacing w:line="276" w:lineRule="auto"/>
              <w:jc w:val="center"/>
              <w:rPr>
                <w:bCs/>
              </w:rPr>
            </w:pPr>
            <w:r w:rsidRPr="0047596F">
              <w:rPr>
                <w:bCs/>
              </w:rPr>
              <w:t>48606/65800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3F" w:rsidRDefault="00D26E3F" w:rsidP="00D26E3F">
            <w:pPr>
              <w:spacing w:line="276" w:lineRule="auto"/>
              <w:jc w:val="both"/>
              <w:rPr>
                <w:color w:val="000000"/>
              </w:rPr>
            </w:pPr>
            <w:r w:rsidRPr="0047596F">
              <w:rPr>
                <w:color w:val="000000"/>
              </w:rPr>
              <w:t>Общество с ограниченной ответственностью Специализированный Застройщик "ГОЛДЛАЙН"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E3F" w:rsidRDefault="00D26E3F" w:rsidP="00D26E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Заявка на участие в аукционе соответствует требованиям, изложенным в извещении о проведении аукциона.</w:t>
            </w:r>
          </w:p>
        </w:tc>
      </w:tr>
    </w:tbl>
    <w:p w:rsidR="00F5133B" w:rsidRDefault="00F5133B" w:rsidP="00F5133B">
      <w:pPr>
        <w:spacing w:line="276" w:lineRule="auto"/>
        <w:ind w:firstLine="567"/>
        <w:jc w:val="both"/>
      </w:pPr>
    </w:p>
    <w:p w:rsidR="00F5133B" w:rsidRDefault="00F5133B" w:rsidP="00F5133B">
      <w:pPr>
        <w:spacing w:line="276" w:lineRule="auto"/>
        <w:ind w:firstLine="567"/>
        <w:jc w:val="both"/>
      </w:pPr>
      <w:r>
        <w:t xml:space="preserve">На основании вышеизложенного Единая комиссия приняла решение: </w:t>
      </w:r>
    </w:p>
    <w:p w:rsidR="00F5133B" w:rsidRDefault="00F5133B" w:rsidP="00F5133B">
      <w:pPr>
        <w:spacing w:line="276" w:lineRule="auto"/>
        <w:ind w:firstLine="567"/>
        <w:jc w:val="both"/>
      </w:pPr>
      <w:r>
        <w:t xml:space="preserve">1. </w:t>
      </w:r>
      <w:r>
        <w:rPr>
          <w:bCs/>
          <w:color w:val="000000"/>
        </w:rPr>
        <w:t xml:space="preserve">Признать </w:t>
      </w:r>
      <w:r>
        <w:rPr>
          <w:color w:val="000000"/>
        </w:rPr>
        <w:t>ООО «</w:t>
      </w:r>
      <w:r w:rsidR="00D26E3F" w:rsidRPr="0047596F">
        <w:rPr>
          <w:color w:val="000000"/>
        </w:rPr>
        <w:t>ГОЛДЛАЙН</w:t>
      </w:r>
      <w:r>
        <w:rPr>
          <w:color w:val="000000"/>
        </w:rPr>
        <w:t>»</w:t>
      </w:r>
      <w:r w:rsidR="001F5144" w:rsidRPr="001F5144">
        <w:rPr>
          <w:rFonts w:ascii="Arial" w:hAnsi="Arial" w:cs="Arial"/>
          <w:color w:val="636466"/>
          <w:sz w:val="20"/>
          <w:szCs w:val="20"/>
          <w:shd w:val="clear" w:color="auto" w:fill="FFFFFF"/>
        </w:rPr>
        <w:t xml:space="preserve"> </w:t>
      </w:r>
      <w:r>
        <w:rPr>
          <w:bCs/>
          <w:color w:val="000000"/>
        </w:rPr>
        <w:t xml:space="preserve">единственным участником аукциона в электронной форме.    </w:t>
      </w:r>
    </w:p>
    <w:p w:rsidR="00F5133B" w:rsidRDefault="00F5133B" w:rsidP="00F5133B">
      <w:pPr>
        <w:spacing w:line="276" w:lineRule="auto"/>
        <w:ind w:firstLine="567"/>
        <w:jc w:val="both"/>
        <w:rPr>
          <w:bCs/>
          <w:color w:val="000000"/>
        </w:rPr>
      </w:pPr>
      <w:r>
        <w:t>2</w:t>
      </w:r>
      <w:r w:rsidR="00434FE6">
        <w:t>. В соответствии с пунктом 17.3</w:t>
      </w:r>
      <w:r>
        <w:t xml:space="preserve"> статьи 46.3 Градостроительного кодекса Российской Федерации признать аукцион в электронной форме на право заключения договора о развитии застроенной территории в границах части квартала «</w:t>
      </w:r>
      <w:r w:rsidR="00D26E3F">
        <w:t>69</w:t>
      </w:r>
      <w:r>
        <w:t xml:space="preserve">» городского округа «город Якутск» </w:t>
      </w:r>
      <w:r>
        <w:rPr>
          <w:b/>
          <w:bCs/>
          <w:color w:val="000000"/>
        </w:rPr>
        <w:t>несостоявшимся</w:t>
      </w:r>
      <w:r>
        <w:rPr>
          <w:bCs/>
          <w:color w:val="000000"/>
        </w:rPr>
        <w:t xml:space="preserve"> в связи с тем, что на участие в аукционе подана только одна заявка.     </w:t>
      </w:r>
    </w:p>
    <w:p w:rsidR="00F5133B" w:rsidRDefault="00F5133B" w:rsidP="00F5133B">
      <w:pPr>
        <w:tabs>
          <w:tab w:val="left" w:pos="284"/>
          <w:tab w:val="num" w:pos="1353"/>
        </w:tabs>
        <w:spacing w:line="276" w:lineRule="auto"/>
        <w:ind w:firstLine="567"/>
        <w:jc w:val="both"/>
      </w:pPr>
      <w:r>
        <w:t xml:space="preserve">3. Направить единственному участнику </w:t>
      </w:r>
      <w:r>
        <w:rPr>
          <w:color w:val="000000"/>
        </w:rPr>
        <w:t>ООО «</w:t>
      </w:r>
      <w:r w:rsidR="00D26E3F" w:rsidRPr="0047596F">
        <w:rPr>
          <w:color w:val="000000"/>
        </w:rPr>
        <w:t>ГОЛДЛАЙН</w:t>
      </w:r>
      <w:r>
        <w:rPr>
          <w:color w:val="000000"/>
        </w:rPr>
        <w:t xml:space="preserve">» </w:t>
      </w:r>
      <w:r w:rsidR="001F5144">
        <w:rPr>
          <w:color w:val="000000"/>
        </w:rPr>
        <w:t xml:space="preserve">(ИНН </w:t>
      </w:r>
      <w:r w:rsidR="00D26E3F" w:rsidRPr="0047596F">
        <w:rPr>
          <w:color w:val="000000"/>
        </w:rPr>
        <w:t>1435168723</w:t>
      </w:r>
      <w:r w:rsidR="001F5144">
        <w:rPr>
          <w:shd w:val="clear" w:color="auto" w:fill="FFFFFF"/>
        </w:rPr>
        <w:t xml:space="preserve">) </w:t>
      </w:r>
      <w:r>
        <w:t>для заключения договор о развитии застроенной террито</w:t>
      </w:r>
      <w:r w:rsidR="00D26E3F">
        <w:t>рии в границах части квартала «69</w:t>
      </w:r>
      <w:bookmarkStart w:id="1" w:name="_GoBack"/>
      <w:bookmarkEnd w:id="1"/>
      <w:r>
        <w:t xml:space="preserve">» городского округа «город Якутск» </w:t>
      </w:r>
      <w:r>
        <w:rPr>
          <w:bCs/>
          <w:color w:val="000000"/>
        </w:rPr>
        <w:t xml:space="preserve">по начальной цене предмета аукциона </w:t>
      </w:r>
      <w:r>
        <w:t xml:space="preserve">в течение 30 (тридцати) дней со дня подписания настоящего протокола. </w:t>
      </w:r>
    </w:p>
    <w:p w:rsidR="00F5133B" w:rsidRDefault="00F5133B" w:rsidP="002B1C25">
      <w:pPr>
        <w:spacing w:line="276" w:lineRule="auto"/>
        <w:ind w:firstLine="567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39"/>
        <w:gridCol w:w="2297"/>
        <w:gridCol w:w="2552"/>
      </w:tblGrid>
      <w:tr w:rsidR="005B1CC1" w:rsidRPr="00EB70A8" w:rsidTr="00F154B6">
        <w:trPr>
          <w:trHeight w:val="20"/>
        </w:trPr>
        <w:tc>
          <w:tcPr>
            <w:tcW w:w="2835" w:type="dxa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2239" w:type="dxa"/>
            <w:vAlign w:val="center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EB70A8">
              <w:rPr>
                <w:b/>
              </w:rPr>
              <w:t>ФИО</w:t>
            </w:r>
          </w:p>
        </w:tc>
        <w:tc>
          <w:tcPr>
            <w:tcW w:w="2297" w:type="dxa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contextualSpacing/>
              <w:jc w:val="center"/>
              <w:rPr>
                <w:b/>
                <w:bCs/>
              </w:rPr>
            </w:pPr>
            <w:r w:rsidRPr="00EB70A8">
              <w:rPr>
                <w:b/>
                <w:bCs/>
              </w:rPr>
              <w:t>Решение комиссии</w:t>
            </w:r>
          </w:p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contextualSpacing/>
              <w:jc w:val="center"/>
              <w:rPr>
                <w:b/>
                <w:bCs/>
              </w:rPr>
            </w:pPr>
            <w:r w:rsidRPr="00EB70A8">
              <w:rPr>
                <w:b/>
                <w:bCs/>
              </w:rPr>
              <w:t>За/Против</w:t>
            </w:r>
          </w:p>
        </w:tc>
        <w:tc>
          <w:tcPr>
            <w:tcW w:w="2552" w:type="dxa"/>
            <w:vAlign w:val="center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EB70A8">
              <w:rPr>
                <w:b/>
                <w:bCs/>
              </w:rPr>
              <w:t>Подпись</w:t>
            </w:r>
          </w:p>
        </w:tc>
      </w:tr>
      <w:tr w:rsidR="005B1CC1" w:rsidRPr="00EB70A8" w:rsidTr="00F154B6">
        <w:trPr>
          <w:trHeight w:val="20"/>
        </w:trPr>
        <w:tc>
          <w:tcPr>
            <w:tcW w:w="2835" w:type="dxa"/>
          </w:tcPr>
          <w:p w:rsidR="005B1CC1" w:rsidRPr="00EB70A8" w:rsidRDefault="005B1CC1" w:rsidP="00A04F3B">
            <w:pPr>
              <w:spacing w:line="276" w:lineRule="auto"/>
              <w:contextualSpacing/>
              <w:rPr>
                <w:bCs/>
              </w:rPr>
            </w:pPr>
            <w:r w:rsidRPr="00EB70A8">
              <w:rPr>
                <w:bCs/>
              </w:rPr>
              <w:t>Председатель</w:t>
            </w:r>
          </w:p>
        </w:tc>
        <w:tc>
          <w:tcPr>
            <w:tcW w:w="2239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С.Д. Антонова</w:t>
            </w:r>
          </w:p>
        </w:tc>
        <w:tc>
          <w:tcPr>
            <w:tcW w:w="2297" w:type="dxa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ind w:firstLine="176"/>
              <w:jc w:val="center"/>
              <w:rPr>
                <w:bCs/>
              </w:rPr>
            </w:pPr>
            <w:r w:rsidRPr="00EB70A8">
              <w:rPr>
                <w:bCs/>
              </w:rPr>
              <w:t>За</w:t>
            </w:r>
          </w:p>
        </w:tc>
        <w:tc>
          <w:tcPr>
            <w:tcW w:w="2552" w:type="dxa"/>
            <w:vAlign w:val="center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Cs/>
              </w:rPr>
            </w:pPr>
          </w:p>
        </w:tc>
      </w:tr>
      <w:tr w:rsidR="005B1CC1" w:rsidRPr="00EB70A8" w:rsidTr="00F154B6">
        <w:trPr>
          <w:trHeight w:val="20"/>
        </w:trPr>
        <w:tc>
          <w:tcPr>
            <w:tcW w:w="2835" w:type="dxa"/>
          </w:tcPr>
          <w:p w:rsidR="005B1CC1" w:rsidRPr="00EB70A8" w:rsidRDefault="005B1CC1" w:rsidP="00A04F3B">
            <w:pPr>
              <w:spacing w:line="276" w:lineRule="auto"/>
              <w:contextualSpacing/>
              <w:rPr>
                <w:bCs/>
              </w:rPr>
            </w:pPr>
            <w:r w:rsidRPr="00EB70A8">
              <w:t>Член комиссии</w:t>
            </w:r>
          </w:p>
        </w:tc>
        <w:tc>
          <w:tcPr>
            <w:tcW w:w="2239" w:type="dxa"/>
          </w:tcPr>
          <w:p w:rsidR="005B1CC1" w:rsidRPr="00EB70A8" w:rsidRDefault="00EA4777" w:rsidP="00A04F3B">
            <w:pPr>
              <w:spacing w:line="276" w:lineRule="auto"/>
              <w:contextualSpacing/>
            </w:pPr>
            <w:r>
              <w:t>П.П. Максимов</w:t>
            </w:r>
          </w:p>
        </w:tc>
        <w:tc>
          <w:tcPr>
            <w:tcW w:w="2297" w:type="dxa"/>
          </w:tcPr>
          <w:p w:rsidR="005B1CC1" w:rsidRPr="00EB70A8" w:rsidRDefault="005B1CC1" w:rsidP="00A04F3B">
            <w:pPr>
              <w:spacing w:line="276" w:lineRule="auto"/>
              <w:ind w:firstLine="176"/>
              <w:jc w:val="center"/>
            </w:pPr>
            <w:r w:rsidRPr="00EB70A8">
              <w:rPr>
                <w:bCs/>
              </w:rPr>
              <w:t>За</w:t>
            </w:r>
          </w:p>
        </w:tc>
        <w:tc>
          <w:tcPr>
            <w:tcW w:w="2552" w:type="dxa"/>
            <w:vAlign w:val="center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Cs/>
              </w:rPr>
            </w:pPr>
          </w:p>
        </w:tc>
      </w:tr>
      <w:tr w:rsidR="005B1CC1" w:rsidRPr="00EB70A8" w:rsidTr="00F154B6">
        <w:trPr>
          <w:trHeight w:val="20"/>
        </w:trPr>
        <w:tc>
          <w:tcPr>
            <w:tcW w:w="2835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Член комиссии</w:t>
            </w:r>
          </w:p>
        </w:tc>
        <w:tc>
          <w:tcPr>
            <w:tcW w:w="2239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В.В. Бурнашев</w:t>
            </w:r>
          </w:p>
        </w:tc>
        <w:tc>
          <w:tcPr>
            <w:tcW w:w="2297" w:type="dxa"/>
          </w:tcPr>
          <w:p w:rsidR="005B1CC1" w:rsidRPr="00EB70A8" w:rsidRDefault="005B1CC1" w:rsidP="00A04F3B">
            <w:pPr>
              <w:spacing w:line="276" w:lineRule="auto"/>
              <w:ind w:firstLine="176"/>
              <w:jc w:val="center"/>
            </w:pPr>
            <w:r w:rsidRPr="00EB70A8">
              <w:rPr>
                <w:bCs/>
              </w:rPr>
              <w:t>За</w:t>
            </w:r>
          </w:p>
        </w:tc>
        <w:tc>
          <w:tcPr>
            <w:tcW w:w="2552" w:type="dxa"/>
            <w:vAlign w:val="center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Cs/>
              </w:rPr>
            </w:pPr>
          </w:p>
        </w:tc>
      </w:tr>
      <w:tr w:rsidR="005B1CC1" w:rsidRPr="00EB70A8" w:rsidTr="00F154B6">
        <w:trPr>
          <w:trHeight w:val="2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Секретарь комиссии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Э.Ш. Голышева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1" w:rsidRPr="00EB70A8" w:rsidRDefault="005B1CC1" w:rsidP="00A04F3B">
            <w:pPr>
              <w:spacing w:line="276" w:lineRule="auto"/>
              <w:ind w:firstLine="176"/>
              <w:jc w:val="center"/>
            </w:pPr>
            <w:r w:rsidRPr="00EB70A8">
              <w:rPr>
                <w:bCs/>
              </w:rPr>
              <w:t>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Cs/>
              </w:rPr>
            </w:pPr>
          </w:p>
        </w:tc>
      </w:tr>
    </w:tbl>
    <w:p w:rsidR="00332F25" w:rsidRPr="00B86D2C" w:rsidRDefault="00332F25" w:rsidP="00F154B6">
      <w:pPr>
        <w:pStyle w:val="a8"/>
        <w:tabs>
          <w:tab w:val="num" w:pos="1134"/>
        </w:tabs>
        <w:suppressAutoHyphens/>
        <w:spacing w:before="120"/>
        <w:ind w:firstLine="0"/>
        <w:rPr>
          <w:sz w:val="24"/>
          <w:szCs w:val="24"/>
        </w:rPr>
      </w:pPr>
    </w:p>
    <w:sectPr w:rsidR="00332F25" w:rsidRPr="00B86D2C" w:rsidSect="00F154B6">
      <w:pgSz w:w="11906" w:h="16838"/>
      <w:pgMar w:top="993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2BEC"/>
    <w:multiLevelType w:val="hybridMultilevel"/>
    <w:tmpl w:val="865AC1B0"/>
    <w:lvl w:ilvl="0" w:tplc="1354C5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54538"/>
    <w:multiLevelType w:val="hybridMultilevel"/>
    <w:tmpl w:val="8398F1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5584D"/>
    <w:multiLevelType w:val="hybridMultilevel"/>
    <w:tmpl w:val="7A18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82C4B"/>
    <w:multiLevelType w:val="hybridMultilevel"/>
    <w:tmpl w:val="98209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21E81"/>
    <w:multiLevelType w:val="hybridMultilevel"/>
    <w:tmpl w:val="4CDC1564"/>
    <w:lvl w:ilvl="0" w:tplc="986E3724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E4F87"/>
    <w:multiLevelType w:val="hybridMultilevel"/>
    <w:tmpl w:val="CB3068F4"/>
    <w:lvl w:ilvl="0" w:tplc="D17C22D6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B0C0B08"/>
    <w:multiLevelType w:val="hybridMultilevel"/>
    <w:tmpl w:val="A7027594"/>
    <w:lvl w:ilvl="0" w:tplc="986E3724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70B54"/>
    <w:multiLevelType w:val="hybridMultilevel"/>
    <w:tmpl w:val="913C2EFE"/>
    <w:lvl w:ilvl="0" w:tplc="971816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8136195"/>
    <w:multiLevelType w:val="hybridMultilevel"/>
    <w:tmpl w:val="481EF766"/>
    <w:lvl w:ilvl="0" w:tplc="C9E015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26D1AE2"/>
    <w:multiLevelType w:val="hybridMultilevel"/>
    <w:tmpl w:val="7E727986"/>
    <w:lvl w:ilvl="0" w:tplc="23001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DD07D3"/>
    <w:multiLevelType w:val="hybridMultilevel"/>
    <w:tmpl w:val="D6A633DE"/>
    <w:lvl w:ilvl="0" w:tplc="04190011">
      <w:start w:val="1"/>
      <w:numFmt w:val="decimal"/>
      <w:lvlText w:val="%1)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5D"/>
    <w:rsid w:val="000121B4"/>
    <w:rsid w:val="00026044"/>
    <w:rsid w:val="00030DE3"/>
    <w:rsid w:val="00032B10"/>
    <w:rsid w:val="00053E3E"/>
    <w:rsid w:val="00061C10"/>
    <w:rsid w:val="0007462D"/>
    <w:rsid w:val="00075127"/>
    <w:rsid w:val="00097139"/>
    <w:rsid w:val="000A7320"/>
    <w:rsid w:val="000C0945"/>
    <w:rsid w:val="000C2CB7"/>
    <w:rsid w:val="000C4EB7"/>
    <w:rsid w:val="000D2448"/>
    <w:rsid w:val="000D489C"/>
    <w:rsid w:val="000D74F4"/>
    <w:rsid w:val="000E009F"/>
    <w:rsid w:val="000E52E9"/>
    <w:rsid w:val="000F0850"/>
    <w:rsid w:val="000F0BD3"/>
    <w:rsid w:val="00101323"/>
    <w:rsid w:val="00142F78"/>
    <w:rsid w:val="001431F0"/>
    <w:rsid w:val="00151F00"/>
    <w:rsid w:val="00166C92"/>
    <w:rsid w:val="00175529"/>
    <w:rsid w:val="00176492"/>
    <w:rsid w:val="00195542"/>
    <w:rsid w:val="00196DE0"/>
    <w:rsid w:val="001B751E"/>
    <w:rsid w:val="001D106D"/>
    <w:rsid w:val="001D2107"/>
    <w:rsid w:val="001E3D65"/>
    <w:rsid w:val="001F1B2A"/>
    <w:rsid w:val="001F329A"/>
    <w:rsid w:val="001F5144"/>
    <w:rsid w:val="00206EDA"/>
    <w:rsid w:val="002106AD"/>
    <w:rsid w:val="00211C1E"/>
    <w:rsid w:val="00212266"/>
    <w:rsid w:val="00213573"/>
    <w:rsid w:val="00220D1F"/>
    <w:rsid w:val="002255F0"/>
    <w:rsid w:val="0022723A"/>
    <w:rsid w:val="002300BE"/>
    <w:rsid w:val="002313B8"/>
    <w:rsid w:val="00237F5A"/>
    <w:rsid w:val="00244D53"/>
    <w:rsid w:val="00247DA2"/>
    <w:rsid w:val="002622E9"/>
    <w:rsid w:val="0026543A"/>
    <w:rsid w:val="002672D0"/>
    <w:rsid w:val="002742BB"/>
    <w:rsid w:val="002833EE"/>
    <w:rsid w:val="00284623"/>
    <w:rsid w:val="00294E4A"/>
    <w:rsid w:val="002B1C25"/>
    <w:rsid w:val="002B30FF"/>
    <w:rsid w:val="002C6DFA"/>
    <w:rsid w:val="0031440A"/>
    <w:rsid w:val="0032358A"/>
    <w:rsid w:val="00332F25"/>
    <w:rsid w:val="00344541"/>
    <w:rsid w:val="003521F2"/>
    <w:rsid w:val="0035340B"/>
    <w:rsid w:val="00357083"/>
    <w:rsid w:val="003648A8"/>
    <w:rsid w:val="00377C4F"/>
    <w:rsid w:val="0038084A"/>
    <w:rsid w:val="00385087"/>
    <w:rsid w:val="003926AE"/>
    <w:rsid w:val="00396BF9"/>
    <w:rsid w:val="00396F35"/>
    <w:rsid w:val="003A49F2"/>
    <w:rsid w:val="003A67C4"/>
    <w:rsid w:val="003B391B"/>
    <w:rsid w:val="003C0DE1"/>
    <w:rsid w:val="003D2D3F"/>
    <w:rsid w:val="003E0043"/>
    <w:rsid w:val="0040231F"/>
    <w:rsid w:val="0040346B"/>
    <w:rsid w:val="004113F9"/>
    <w:rsid w:val="00420760"/>
    <w:rsid w:val="00424F70"/>
    <w:rsid w:val="00426B69"/>
    <w:rsid w:val="00434892"/>
    <w:rsid w:val="00434FE6"/>
    <w:rsid w:val="00450B44"/>
    <w:rsid w:val="00450BB1"/>
    <w:rsid w:val="00453C85"/>
    <w:rsid w:val="0047445D"/>
    <w:rsid w:val="0047596F"/>
    <w:rsid w:val="00480FC1"/>
    <w:rsid w:val="00490DEA"/>
    <w:rsid w:val="00495F7F"/>
    <w:rsid w:val="004A06B6"/>
    <w:rsid w:val="004B2125"/>
    <w:rsid w:val="004C004A"/>
    <w:rsid w:val="004C062C"/>
    <w:rsid w:val="004C45AD"/>
    <w:rsid w:val="004D47E1"/>
    <w:rsid w:val="004E32E7"/>
    <w:rsid w:val="00504E89"/>
    <w:rsid w:val="00510586"/>
    <w:rsid w:val="00527159"/>
    <w:rsid w:val="00530001"/>
    <w:rsid w:val="00540EF2"/>
    <w:rsid w:val="005506C3"/>
    <w:rsid w:val="00571FE7"/>
    <w:rsid w:val="00576146"/>
    <w:rsid w:val="00576886"/>
    <w:rsid w:val="00576C52"/>
    <w:rsid w:val="00577DC1"/>
    <w:rsid w:val="0058168D"/>
    <w:rsid w:val="00593E83"/>
    <w:rsid w:val="00597621"/>
    <w:rsid w:val="005A6905"/>
    <w:rsid w:val="005B1B52"/>
    <w:rsid w:val="005B1CC1"/>
    <w:rsid w:val="005C5D64"/>
    <w:rsid w:val="005D0E67"/>
    <w:rsid w:val="005D15CE"/>
    <w:rsid w:val="005E1908"/>
    <w:rsid w:val="005E7EFB"/>
    <w:rsid w:val="00642869"/>
    <w:rsid w:val="00645FBD"/>
    <w:rsid w:val="0065277F"/>
    <w:rsid w:val="00663B9B"/>
    <w:rsid w:val="00674029"/>
    <w:rsid w:val="006744F4"/>
    <w:rsid w:val="006767B9"/>
    <w:rsid w:val="00680FFF"/>
    <w:rsid w:val="00687E0B"/>
    <w:rsid w:val="0069279F"/>
    <w:rsid w:val="006A59F1"/>
    <w:rsid w:val="006C568B"/>
    <w:rsid w:val="006D0E4E"/>
    <w:rsid w:val="006E1FD8"/>
    <w:rsid w:val="006E3E39"/>
    <w:rsid w:val="007043EF"/>
    <w:rsid w:val="00706A6B"/>
    <w:rsid w:val="0071242E"/>
    <w:rsid w:val="00712B56"/>
    <w:rsid w:val="00713F8B"/>
    <w:rsid w:val="00735A1B"/>
    <w:rsid w:val="00736664"/>
    <w:rsid w:val="0075200C"/>
    <w:rsid w:val="007538CF"/>
    <w:rsid w:val="00771D0E"/>
    <w:rsid w:val="0078228E"/>
    <w:rsid w:val="007829A5"/>
    <w:rsid w:val="007A0975"/>
    <w:rsid w:val="007C4F86"/>
    <w:rsid w:val="0080726B"/>
    <w:rsid w:val="00816CB0"/>
    <w:rsid w:val="00821291"/>
    <w:rsid w:val="00824178"/>
    <w:rsid w:val="00832AC2"/>
    <w:rsid w:val="00837F48"/>
    <w:rsid w:val="008433FE"/>
    <w:rsid w:val="008524C1"/>
    <w:rsid w:val="0085778E"/>
    <w:rsid w:val="0086454F"/>
    <w:rsid w:val="00864BB3"/>
    <w:rsid w:val="00865693"/>
    <w:rsid w:val="008825DD"/>
    <w:rsid w:val="008944B7"/>
    <w:rsid w:val="00897EB6"/>
    <w:rsid w:val="008C2AEC"/>
    <w:rsid w:val="008C2EC9"/>
    <w:rsid w:val="008C5449"/>
    <w:rsid w:val="008C5FCD"/>
    <w:rsid w:val="008D3B61"/>
    <w:rsid w:val="008D762D"/>
    <w:rsid w:val="008E26DD"/>
    <w:rsid w:val="008E76D9"/>
    <w:rsid w:val="008F3809"/>
    <w:rsid w:val="008F4330"/>
    <w:rsid w:val="008F48AD"/>
    <w:rsid w:val="008F540A"/>
    <w:rsid w:val="0092667D"/>
    <w:rsid w:val="0093132A"/>
    <w:rsid w:val="0093499A"/>
    <w:rsid w:val="00945826"/>
    <w:rsid w:val="009505EA"/>
    <w:rsid w:val="009673A4"/>
    <w:rsid w:val="00977822"/>
    <w:rsid w:val="00983886"/>
    <w:rsid w:val="00987FD4"/>
    <w:rsid w:val="009C5834"/>
    <w:rsid w:val="009D7261"/>
    <w:rsid w:val="009E4125"/>
    <w:rsid w:val="009E55D9"/>
    <w:rsid w:val="00A00352"/>
    <w:rsid w:val="00A026EA"/>
    <w:rsid w:val="00A1639F"/>
    <w:rsid w:val="00A22BEF"/>
    <w:rsid w:val="00A24B1E"/>
    <w:rsid w:val="00A309F4"/>
    <w:rsid w:val="00A52C5C"/>
    <w:rsid w:val="00AA6A97"/>
    <w:rsid w:val="00AD170C"/>
    <w:rsid w:val="00AD4FCA"/>
    <w:rsid w:val="00AD50D8"/>
    <w:rsid w:val="00AE285D"/>
    <w:rsid w:val="00AF1667"/>
    <w:rsid w:val="00AF3CF1"/>
    <w:rsid w:val="00B10703"/>
    <w:rsid w:val="00B11E07"/>
    <w:rsid w:val="00B30A7D"/>
    <w:rsid w:val="00B42140"/>
    <w:rsid w:val="00B71300"/>
    <w:rsid w:val="00B86D2C"/>
    <w:rsid w:val="00BB42BF"/>
    <w:rsid w:val="00BC3401"/>
    <w:rsid w:val="00BC7EF8"/>
    <w:rsid w:val="00BD1BAD"/>
    <w:rsid w:val="00C0624F"/>
    <w:rsid w:val="00C1013A"/>
    <w:rsid w:val="00C11ABA"/>
    <w:rsid w:val="00C3121F"/>
    <w:rsid w:val="00C364F8"/>
    <w:rsid w:val="00C41483"/>
    <w:rsid w:val="00C41923"/>
    <w:rsid w:val="00C64674"/>
    <w:rsid w:val="00C70BA3"/>
    <w:rsid w:val="00C8046B"/>
    <w:rsid w:val="00C82ADF"/>
    <w:rsid w:val="00C83CD8"/>
    <w:rsid w:val="00C85A7A"/>
    <w:rsid w:val="00C87A5B"/>
    <w:rsid w:val="00C94EF8"/>
    <w:rsid w:val="00C954D2"/>
    <w:rsid w:val="00C9612D"/>
    <w:rsid w:val="00CD224E"/>
    <w:rsid w:val="00CD5875"/>
    <w:rsid w:val="00CF020E"/>
    <w:rsid w:val="00D26E3F"/>
    <w:rsid w:val="00D27A97"/>
    <w:rsid w:val="00D3068E"/>
    <w:rsid w:val="00D4368E"/>
    <w:rsid w:val="00D72D1C"/>
    <w:rsid w:val="00D84932"/>
    <w:rsid w:val="00D86E97"/>
    <w:rsid w:val="00D91575"/>
    <w:rsid w:val="00D91A28"/>
    <w:rsid w:val="00DA65E4"/>
    <w:rsid w:val="00DB2D1D"/>
    <w:rsid w:val="00DB77D9"/>
    <w:rsid w:val="00DD0989"/>
    <w:rsid w:val="00DD4AA1"/>
    <w:rsid w:val="00DD5DC1"/>
    <w:rsid w:val="00DE0D0F"/>
    <w:rsid w:val="00DE130F"/>
    <w:rsid w:val="00E014A2"/>
    <w:rsid w:val="00E13681"/>
    <w:rsid w:val="00E15368"/>
    <w:rsid w:val="00E41FFD"/>
    <w:rsid w:val="00E46A36"/>
    <w:rsid w:val="00E50634"/>
    <w:rsid w:val="00E52681"/>
    <w:rsid w:val="00E528C0"/>
    <w:rsid w:val="00E62B1C"/>
    <w:rsid w:val="00E7316E"/>
    <w:rsid w:val="00E74416"/>
    <w:rsid w:val="00E756F8"/>
    <w:rsid w:val="00E8084E"/>
    <w:rsid w:val="00E8325D"/>
    <w:rsid w:val="00E8404B"/>
    <w:rsid w:val="00E90EA6"/>
    <w:rsid w:val="00E93EBD"/>
    <w:rsid w:val="00E96404"/>
    <w:rsid w:val="00E96E3F"/>
    <w:rsid w:val="00EA4777"/>
    <w:rsid w:val="00EA7C01"/>
    <w:rsid w:val="00EA7D98"/>
    <w:rsid w:val="00EC118B"/>
    <w:rsid w:val="00ED00BB"/>
    <w:rsid w:val="00ED3E28"/>
    <w:rsid w:val="00ED4835"/>
    <w:rsid w:val="00F063D8"/>
    <w:rsid w:val="00F154B6"/>
    <w:rsid w:val="00F1659C"/>
    <w:rsid w:val="00F16F7C"/>
    <w:rsid w:val="00F205A4"/>
    <w:rsid w:val="00F22EC5"/>
    <w:rsid w:val="00F23573"/>
    <w:rsid w:val="00F23BFF"/>
    <w:rsid w:val="00F32F19"/>
    <w:rsid w:val="00F444E6"/>
    <w:rsid w:val="00F5133B"/>
    <w:rsid w:val="00F5247A"/>
    <w:rsid w:val="00F56E59"/>
    <w:rsid w:val="00F66A8C"/>
    <w:rsid w:val="00F706BE"/>
    <w:rsid w:val="00F770A4"/>
    <w:rsid w:val="00F77AC5"/>
    <w:rsid w:val="00F978A8"/>
    <w:rsid w:val="00FA7173"/>
    <w:rsid w:val="00FB45D4"/>
    <w:rsid w:val="00FC10CE"/>
    <w:rsid w:val="00FC2F95"/>
    <w:rsid w:val="00FC3479"/>
    <w:rsid w:val="00FC7E18"/>
    <w:rsid w:val="00FE764D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ABDA-E87B-49EA-B21D-66FE8264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2C5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57688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rsid w:val="0057688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9505EA"/>
    <w:rPr>
      <w:color w:val="0000FF"/>
      <w:u w:val="single"/>
    </w:rPr>
  </w:style>
  <w:style w:type="paragraph" w:styleId="a8">
    <w:name w:val="Body Text Indent"/>
    <w:basedOn w:val="a"/>
    <w:link w:val="a9"/>
    <w:rsid w:val="009505EA"/>
    <w:pPr>
      <w:ind w:firstLine="36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505EA"/>
  </w:style>
  <w:style w:type="paragraph" w:styleId="aa">
    <w:name w:val="Title"/>
    <w:basedOn w:val="a"/>
    <w:link w:val="ab"/>
    <w:qFormat/>
    <w:rsid w:val="009505EA"/>
    <w:pPr>
      <w:spacing w:before="100" w:beforeAutospacing="1" w:after="100" w:afterAutospacing="1"/>
    </w:pPr>
    <w:rPr>
      <w:color w:val="000000"/>
    </w:rPr>
  </w:style>
  <w:style w:type="character" w:customStyle="1" w:styleId="ab">
    <w:name w:val="Название Знак"/>
    <w:link w:val="aa"/>
    <w:rsid w:val="009505EA"/>
    <w:rPr>
      <w:color w:val="000000"/>
      <w:sz w:val="24"/>
      <w:szCs w:val="24"/>
    </w:rPr>
  </w:style>
  <w:style w:type="paragraph" w:styleId="ac">
    <w:name w:val="No Spacing"/>
    <w:qFormat/>
    <w:rsid w:val="009505EA"/>
    <w:rPr>
      <w:rFonts w:ascii="Calibri" w:hAnsi="Calibri"/>
      <w:sz w:val="22"/>
      <w:szCs w:val="22"/>
    </w:rPr>
  </w:style>
  <w:style w:type="paragraph" w:customStyle="1" w:styleId="ad">
    <w:name w:val="Стандарт"/>
    <w:basedOn w:val="a"/>
    <w:rsid w:val="00E62B1C"/>
    <w:pPr>
      <w:ind w:firstLine="720"/>
      <w:jc w:val="both"/>
    </w:pPr>
    <w:rPr>
      <w:szCs w:val="20"/>
    </w:rPr>
  </w:style>
  <w:style w:type="paragraph" w:styleId="ae">
    <w:name w:val="Normal (Web)"/>
    <w:aliases w:val="Обычный (Web)"/>
    <w:basedOn w:val="a"/>
    <w:rsid w:val="00E62B1C"/>
    <w:pPr>
      <w:spacing w:before="40" w:after="40"/>
      <w:ind w:left="100" w:right="100" w:firstLine="288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Nonformat">
    <w:name w:val="ConsPlusNonformat"/>
    <w:rsid w:val="00576C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1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7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103;&#1082;&#1091;&#1090;&#1089;&#1082;.&#1088;&#1092;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ARI~1\AppData\Local\Temp\inmeta_cache\http___10_20_9_5_estategrad__gen_docs_Auction_Minutes_RequisitionsForLotsFixing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479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№&lt;MinutesNumber&gt;</vt:lpstr>
    </vt:vector>
  </TitlesOfParts>
  <Company/>
  <LinksUpToDate>false</LinksUpToDate>
  <CharactersWithSpaces>3871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№&lt;MinutesNumber&gt;</dc:title>
  <dc:subject/>
  <dc:creator>Андрей П. Татаринов</dc:creator>
  <cp:keywords/>
  <dc:description/>
  <cp:lastModifiedBy>Екатерина П. Козлова</cp:lastModifiedBy>
  <cp:revision>4</cp:revision>
  <cp:lastPrinted>2018-10-11T03:31:00Z</cp:lastPrinted>
  <dcterms:created xsi:type="dcterms:W3CDTF">2020-06-23T09:01:00Z</dcterms:created>
  <dcterms:modified xsi:type="dcterms:W3CDTF">2020-06-29T08:32:00Z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00010930E3EF</vt:lpwstr>
  </property>
  <property fmtid="{D5CDD505-2E9C-101B-9397-08002B2CF9AE}" pid="3" name="class">
    <vt:lpwstr>Auction/Minutes_RequisitionsForLotsFixing</vt:lpwstr>
  </property>
  <property fmtid="{D5CDD505-2E9C-101B-9397-08002B2CF9AE}" pid="4" name="ServerUrl">
    <vt:lpwstr>http://10.20.9.5/estategrad/</vt:lpwstr>
  </property>
  <property fmtid="{D5CDD505-2E9C-101B-9397-08002B2CF9AE}" pid="5" name="DocCaption">
    <vt:lpwstr>Протокол приема заявок.doc</vt:lpwstr>
  </property>
</Properties>
</file>